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31A3" w14:textId="7F3D944A" w:rsidR="00977128" w:rsidRPr="009749B8" w:rsidRDefault="00D80012" w:rsidP="00977128">
      <w:pPr>
        <w:jc w:val="center"/>
        <w:rPr>
          <w:rFonts w:ascii="Garamond" w:hAnsi="Garamond"/>
          <w:b/>
          <w:sz w:val="22"/>
          <w:szCs w:val="22"/>
        </w:rPr>
      </w:pPr>
      <w:r w:rsidRPr="009749B8">
        <w:rPr>
          <w:rFonts w:ascii="Garamond" w:hAnsi="Garamond"/>
          <w:b/>
          <w:sz w:val="22"/>
          <w:szCs w:val="22"/>
        </w:rPr>
        <w:t>SOC 237</w:t>
      </w:r>
      <w:r w:rsidR="00BD563F" w:rsidRPr="009749B8">
        <w:rPr>
          <w:rFonts w:ascii="Garamond" w:hAnsi="Garamond"/>
          <w:b/>
          <w:sz w:val="22"/>
          <w:szCs w:val="22"/>
        </w:rPr>
        <w:t>0</w:t>
      </w:r>
      <w:r w:rsidRPr="009749B8">
        <w:rPr>
          <w:rFonts w:ascii="Garamond" w:hAnsi="Garamond"/>
          <w:b/>
          <w:sz w:val="22"/>
          <w:szCs w:val="22"/>
        </w:rPr>
        <w:t>/LAS 2</w:t>
      </w:r>
      <w:r w:rsidR="00BD563F" w:rsidRPr="009749B8">
        <w:rPr>
          <w:rFonts w:ascii="Garamond" w:hAnsi="Garamond"/>
          <w:b/>
          <w:sz w:val="22"/>
          <w:szCs w:val="22"/>
        </w:rPr>
        <w:t>7</w:t>
      </w:r>
      <w:r w:rsidRPr="009749B8">
        <w:rPr>
          <w:rFonts w:ascii="Garamond" w:hAnsi="Garamond"/>
          <w:b/>
          <w:sz w:val="22"/>
          <w:szCs w:val="22"/>
        </w:rPr>
        <w:t>46: Immigration and the Politics of Exclusion</w:t>
      </w:r>
    </w:p>
    <w:p w14:paraId="75600A16" w14:textId="77777777" w:rsidR="00832DA6" w:rsidRPr="009749B8" w:rsidRDefault="00832DA6" w:rsidP="00977128">
      <w:pPr>
        <w:jc w:val="center"/>
        <w:rPr>
          <w:rFonts w:ascii="Garamond" w:hAnsi="Garamond"/>
          <w:sz w:val="20"/>
          <w:szCs w:val="20"/>
        </w:rPr>
      </w:pPr>
    </w:p>
    <w:p w14:paraId="006FDFF6" w14:textId="3CB0A210" w:rsidR="00977128" w:rsidRPr="009749B8" w:rsidRDefault="00273032" w:rsidP="00977128">
      <w:pPr>
        <w:jc w:val="center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Spring 2016</w:t>
      </w:r>
    </w:p>
    <w:p w14:paraId="5EEF9E7B" w14:textId="1F97EA3D" w:rsidR="00977128" w:rsidRPr="009749B8" w:rsidRDefault="00273032" w:rsidP="00977128">
      <w:pPr>
        <w:jc w:val="center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Banister 106</w:t>
      </w:r>
    </w:p>
    <w:p w14:paraId="2D7027D4" w14:textId="3C99A2EA" w:rsidR="00C34223" w:rsidRPr="009749B8" w:rsidRDefault="00273032" w:rsidP="00594630">
      <w:pPr>
        <w:jc w:val="center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TTH 1:00 pm – 2:25 pm</w:t>
      </w:r>
    </w:p>
    <w:p w14:paraId="330D803A" w14:textId="206150FF" w:rsidR="009F13D4" w:rsidRPr="009749B8" w:rsidRDefault="00F42FAF" w:rsidP="00977128">
      <w:p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ab/>
      </w:r>
      <w:r w:rsidRPr="009749B8">
        <w:rPr>
          <w:rFonts w:ascii="Garamond" w:hAnsi="Garamond"/>
          <w:sz w:val="20"/>
          <w:szCs w:val="20"/>
        </w:rPr>
        <w:tab/>
      </w:r>
    </w:p>
    <w:p w14:paraId="42B4A9C9" w14:textId="56349D14" w:rsidR="00977128" w:rsidRPr="009749B8" w:rsidRDefault="003C54DC" w:rsidP="00977128">
      <w:p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Instructor: </w:t>
      </w:r>
      <w:r w:rsidR="00194F4D" w:rsidRPr="009749B8">
        <w:rPr>
          <w:rFonts w:ascii="Garamond" w:hAnsi="Garamond"/>
          <w:sz w:val="20"/>
          <w:szCs w:val="20"/>
        </w:rPr>
        <w:t xml:space="preserve">Prof. </w:t>
      </w:r>
      <w:r w:rsidR="00AF38FB" w:rsidRPr="009749B8">
        <w:rPr>
          <w:rFonts w:ascii="Garamond" w:hAnsi="Garamond"/>
          <w:sz w:val="20"/>
          <w:szCs w:val="20"/>
        </w:rPr>
        <w:t>Marcos Ló</w:t>
      </w:r>
      <w:r w:rsidR="00977128" w:rsidRPr="009749B8">
        <w:rPr>
          <w:rFonts w:ascii="Garamond" w:hAnsi="Garamond"/>
          <w:sz w:val="20"/>
          <w:szCs w:val="20"/>
        </w:rPr>
        <w:t>pez</w:t>
      </w:r>
      <w:r w:rsidR="00977128" w:rsidRPr="009749B8">
        <w:rPr>
          <w:rFonts w:ascii="Garamond" w:hAnsi="Garamond"/>
          <w:sz w:val="20"/>
          <w:szCs w:val="20"/>
        </w:rPr>
        <w:tab/>
      </w:r>
      <w:r w:rsidR="00977128" w:rsidRPr="009749B8">
        <w:rPr>
          <w:rFonts w:ascii="Garamond" w:hAnsi="Garamond"/>
          <w:sz w:val="20"/>
          <w:szCs w:val="20"/>
        </w:rPr>
        <w:tab/>
      </w:r>
      <w:r w:rsidR="00977128" w:rsidRPr="009749B8">
        <w:rPr>
          <w:rFonts w:ascii="Garamond" w:hAnsi="Garamond"/>
          <w:sz w:val="20"/>
          <w:szCs w:val="20"/>
        </w:rPr>
        <w:tab/>
      </w:r>
      <w:r w:rsidR="00977128" w:rsidRPr="009749B8">
        <w:rPr>
          <w:rFonts w:ascii="Garamond" w:hAnsi="Garamond"/>
          <w:sz w:val="20"/>
          <w:szCs w:val="20"/>
        </w:rPr>
        <w:tab/>
      </w:r>
      <w:r w:rsidR="00977128" w:rsidRPr="009749B8">
        <w:rPr>
          <w:rFonts w:ascii="Garamond" w:hAnsi="Garamond"/>
          <w:sz w:val="20"/>
          <w:szCs w:val="20"/>
        </w:rPr>
        <w:tab/>
      </w:r>
    </w:p>
    <w:p w14:paraId="6D81483F" w14:textId="7882BF61" w:rsidR="00E93274" w:rsidRPr="009749B8" w:rsidRDefault="003C54DC" w:rsidP="00977128">
      <w:p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Office: </w:t>
      </w:r>
      <w:r w:rsidR="00273032" w:rsidRPr="009749B8">
        <w:rPr>
          <w:rFonts w:ascii="Garamond" w:hAnsi="Garamond"/>
          <w:sz w:val="20"/>
          <w:szCs w:val="20"/>
        </w:rPr>
        <w:t>Adams 212</w:t>
      </w:r>
    </w:p>
    <w:p w14:paraId="3279AF9F" w14:textId="74F04F97" w:rsidR="00977128" w:rsidRPr="009749B8" w:rsidRDefault="003C54DC" w:rsidP="00977128">
      <w:p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E-mail: </w:t>
      </w:r>
      <w:r w:rsidR="00D80012" w:rsidRPr="009749B8">
        <w:rPr>
          <w:rFonts w:ascii="Garamond" w:hAnsi="Garamond"/>
          <w:sz w:val="20"/>
          <w:szCs w:val="20"/>
        </w:rPr>
        <w:t>mlopez@bowdoin</w:t>
      </w:r>
      <w:r w:rsidR="008A49BE" w:rsidRPr="009749B8">
        <w:rPr>
          <w:rFonts w:ascii="Garamond" w:hAnsi="Garamond"/>
          <w:sz w:val="20"/>
          <w:szCs w:val="20"/>
        </w:rPr>
        <w:t>.edu</w:t>
      </w:r>
      <w:r w:rsidR="00977128" w:rsidRPr="009749B8">
        <w:rPr>
          <w:rFonts w:ascii="Garamond" w:hAnsi="Garamond"/>
          <w:sz w:val="20"/>
          <w:szCs w:val="20"/>
        </w:rPr>
        <w:tab/>
      </w:r>
      <w:r w:rsidR="00977128" w:rsidRPr="009749B8">
        <w:rPr>
          <w:rFonts w:ascii="Garamond" w:hAnsi="Garamond"/>
          <w:sz w:val="20"/>
          <w:szCs w:val="20"/>
        </w:rPr>
        <w:tab/>
      </w:r>
      <w:r w:rsidR="00977128" w:rsidRPr="009749B8">
        <w:rPr>
          <w:rFonts w:ascii="Garamond" w:hAnsi="Garamond"/>
          <w:sz w:val="20"/>
          <w:szCs w:val="20"/>
        </w:rPr>
        <w:tab/>
      </w:r>
      <w:r w:rsidR="00977128" w:rsidRPr="009749B8">
        <w:rPr>
          <w:rFonts w:ascii="Garamond" w:hAnsi="Garamond"/>
          <w:sz w:val="20"/>
          <w:szCs w:val="20"/>
        </w:rPr>
        <w:tab/>
      </w:r>
      <w:r w:rsidR="00977128" w:rsidRPr="009749B8">
        <w:rPr>
          <w:rFonts w:ascii="Garamond" w:hAnsi="Garamond"/>
          <w:sz w:val="20"/>
          <w:szCs w:val="20"/>
        </w:rPr>
        <w:tab/>
      </w:r>
      <w:r w:rsidR="00977128" w:rsidRPr="009749B8">
        <w:rPr>
          <w:rFonts w:ascii="Garamond" w:hAnsi="Garamond"/>
          <w:sz w:val="20"/>
          <w:szCs w:val="20"/>
        </w:rPr>
        <w:tab/>
      </w:r>
      <w:r w:rsidR="00977128" w:rsidRPr="009749B8">
        <w:rPr>
          <w:rFonts w:ascii="Garamond" w:hAnsi="Garamond"/>
          <w:sz w:val="20"/>
          <w:szCs w:val="20"/>
        </w:rPr>
        <w:tab/>
      </w:r>
    </w:p>
    <w:p w14:paraId="384FAA84" w14:textId="07833161" w:rsidR="006C7F7E" w:rsidRDefault="00977128" w:rsidP="00977128">
      <w:p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Office Hours: </w:t>
      </w:r>
      <w:r w:rsidR="006C7F7E">
        <w:rPr>
          <w:rFonts w:ascii="Garamond" w:hAnsi="Garamond"/>
          <w:sz w:val="20"/>
          <w:szCs w:val="20"/>
        </w:rPr>
        <w:tab/>
        <w:t>Wednesdays, 2-4 pm</w:t>
      </w:r>
    </w:p>
    <w:p w14:paraId="01532E19" w14:textId="2831547E" w:rsidR="00977128" w:rsidRPr="009749B8" w:rsidRDefault="006C7F7E" w:rsidP="0097712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Thursdays, 2:30-3:30 pm</w:t>
      </w:r>
      <w:r w:rsidR="00977128" w:rsidRPr="009749B8">
        <w:rPr>
          <w:rFonts w:ascii="Garamond" w:hAnsi="Garamond"/>
          <w:sz w:val="20"/>
          <w:szCs w:val="20"/>
        </w:rPr>
        <w:t xml:space="preserve"> </w:t>
      </w:r>
    </w:p>
    <w:p w14:paraId="25D9CCCC" w14:textId="77777777" w:rsidR="00C34223" w:rsidRPr="009749B8" w:rsidRDefault="00C34223" w:rsidP="00977128">
      <w:pPr>
        <w:rPr>
          <w:rFonts w:ascii="Garamond" w:hAnsi="Garamond"/>
          <w:sz w:val="20"/>
          <w:szCs w:val="20"/>
        </w:rPr>
      </w:pPr>
    </w:p>
    <w:p w14:paraId="6C62406B" w14:textId="77777777" w:rsidR="006C7F7E" w:rsidRDefault="006C7F7E" w:rsidP="006C7F7E">
      <w:pPr>
        <w:ind w:left="720"/>
        <w:jc w:val="center"/>
        <w:rPr>
          <w:rFonts w:ascii="Garamond" w:hAnsi="Garamond"/>
          <w:iCs/>
          <w:sz w:val="20"/>
          <w:szCs w:val="20"/>
          <w:shd w:val="clear" w:color="auto" w:fill="FFFFFF"/>
        </w:rPr>
      </w:pPr>
      <w:r w:rsidRPr="006C7F7E">
        <w:rPr>
          <w:rFonts w:ascii="Garamond" w:hAnsi="Garamond"/>
          <w:iCs/>
          <w:sz w:val="20"/>
          <w:szCs w:val="20"/>
          <w:shd w:val="clear" w:color="auto" w:fill="FFFFFF"/>
        </w:rPr>
        <w:t>“Remember, remember always, that all of us, you and I especially, are descended from immigrants and revolutionists.”</w:t>
      </w:r>
      <w:r w:rsidRPr="006C7F7E">
        <w:rPr>
          <w:rFonts w:ascii="Garamond" w:hAnsi="Garamond"/>
          <w:iCs/>
          <w:sz w:val="20"/>
          <w:szCs w:val="20"/>
        </w:rPr>
        <w:br/>
      </w:r>
    </w:p>
    <w:p w14:paraId="1D04B7F3" w14:textId="3FED7699" w:rsidR="006D7715" w:rsidRPr="009749B8" w:rsidRDefault="006C7F7E" w:rsidP="006C7F7E">
      <w:pPr>
        <w:ind w:left="216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  <w:shd w:val="clear" w:color="auto" w:fill="FFFFFF"/>
        </w:rPr>
        <w:t xml:space="preserve">- </w:t>
      </w:r>
      <w:r w:rsidRPr="006C7F7E">
        <w:rPr>
          <w:rFonts w:ascii="Garamond" w:hAnsi="Garamond"/>
          <w:iCs/>
          <w:sz w:val="20"/>
          <w:szCs w:val="20"/>
          <w:shd w:val="clear" w:color="auto" w:fill="FFFFFF"/>
        </w:rPr>
        <w:t>Franklin D. Roosevelt</w:t>
      </w:r>
    </w:p>
    <w:p w14:paraId="2F927811" w14:textId="77777777" w:rsidR="00977128" w:rsidRPr="009749B8" w:rsidRDefault="00F3583F" w:rsidP="00977128">
      <w:pPr>
        <w:rPr>
          <w:rFonts w:ascii="Garamond" w:hAnsi="Garamond"/>
          <w:b/>
          <w:sz w:val="20"/>
          <w:szCs w:val="20"/>
          <w:u w:val="single"/>
        </w:rPr>
      </w:pPr>
      <w:r w:rsidRPr="009749B8">
        <w:rPr>
          <w:rFonts w:ascii="Garamond" w:hAnsi="Garamond"/>
          <w:b/>
          <w:sz w:val="20"/>
          <w:szCs w:val="20"/>
          <w:u w:val="single"/>
        </w:rPr>
        <w:t>Course Description</w:t>
      </w:r>
      <w:r w:rsidR="00977128" w:rsidRPr="009749B8">
        <w:rPr>
          <w:rFonts w:ascii="Garamond" w:hAnsi="Garamond"/>
          <w:b/>
          <w:sz w:val="20"/>
          <w:szCs w:val="20"/>
          <w:u w:val="single"/>
        </w:rPr>
        <w:t xml:space="preserve">:  </w:t>
      </w:r>
    </w:p>
    <w:p w14:paraId="2114E25E" w14:textId="77777777" w:rsidR="00977128" w:rsidRPr="009749B8" w:rsidRDefault="00977128" w:rsidP="00977128">
      <w:pPr>
        <w:rPr>
          <w:rFonts w:ascii="Garamond" w:hAnsi="Garamond"/>
          <w:sz w:val="20"/>
          <w:szCs w:val="20"/>
        </w:rPr>
      </w:pPr>
    </w:p>
    <w:p w14:paraId="29773C5F" w14:textId="59CCA83B" w:rsidR="001E11D6" w:rsidRPr="009749B8" w:rsidRDefault="001E11D6" w:rsidP="001E11D6">
      <w:p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color w:val="221100"/>
          <w:sz w:val="20"/>
          <w:szCs w:val="20"/>
          <w:shd w:val="clear" w:color="auto" w:fill="FFFFFF"/>
        </w:rPr>
        <w:t xml:space="preserve">The United States, like other nations in the global north, </w:t>
      </w:r>
      <w:r w:rsidR="006D7715" w:rsidRPr="009749B8">
        <w:rPr>
          <w:rFonts w:ascii="Garamond" w:hAnsi="Garamond"/>
          <w:color w:val="221100"/>
          <w:sz w:val="20"/>
          <w:szCs w:val="20"/>
          <w:shd w:val="clear" w:color="auto" w:fill="FFFFFF"/>
        </w:rPr>
        <w:t xml:space="preserve">heavily relies on external and internal </w:t>
      </w:r>
      <w:r w:rsidRPr="009749B8">
        <w:rPr>
          <w:rFonts w:ascii="Garamond" w:hAnsi="Garamond"/>
          <w:color w:val="221100"/>
          <w:sz w:val="20"/>
          <w:szCs w:val="20"/>
          <w:shd w:val="clear" w:color="auto" w:fill="FFFFFF"/>
        </w:rPr>
        <w:t xml:space="preserve">migrants. In this course we will look carefully at immigration to the U.S., and </w:t>
      </w:r>
      <w:r w:rsidR="006D7715" w:rsidRPr="009749B8">
        <w:rPr>
          <w:rFonts w:ascii="Garamond" w:hAnsi="Garamond"/>
          <w:color w:val="221100"/>
          <w:sz w:val="20"/>
          <w:szCs w:val="20"/>
          <w:shd w:val="clear" w:color="auto" w:fill="FFFFFF"/>
        </w:rPr>
        <w:t xml:space="preserve">at </w:t>
      </w:r>
      <w:r w:rsidRPr="009749B8">
        <w:rPr>
          <w:rFonts w:ascii="Garamond" w:hAnsi="Garamond"/>
          <w:color w:val="221100"/>
          <w:sz w:val="20"/>
          <w:szCs w:val="20"/>
          <w:shd w:val="clear" w:color="auto" w:fill="FFFFFF"/>
        </w:rPr>
        <w:t>other international cases comparative lessons, to understand the political, economic, and social causes of migration, the politics of immigrant inclusion/exclusion, and the making of diaspora communities. Specific topics will include: the politics of citizenship and assimilation, immigrant illegality and criminality; the global migrant workforce; and how class, gender, race, and sexuality influence the migrant experience.</w:t>
      </w:r>
    </w:p>
    <w:p w14:paraId="7456505B" w14:textId="77777777" w:rsidR="00C34223" w:rsidRPr="009749B8" w:rsidRDefault="00C34223" w:rsidP="00977128">
      <w:pPr>
        <w:rPr>
          <w:rFonts w:ascii="Garamond" w:hAnsi="Garamond"/>
          <w:sz w:val="20"/>
          <w:szCs w:val="20"/>
        </w:rPr>
      </w:pPr>
    </w:p>
    <w:p w14:paraId="2E55B6DC" w14:textId="77777777" w:rsidR="00F3583F" w:rsidRPr="009749B8" w:rsidRDefault="00F3583F" w:rsidP="00F3583F">
      <w:pPr>
        <w:rPr>
          <w:rFonts w:ascii="Garamond" w:hAnsi="Garamond"/>
          <w:b/>
          <w:bCs/>
          <w:color w:val="000000"/>
          <w:sz w:val="20"/>
          <w:szCs w:val="20"/>
          <w:u w:val="single"/>
        </w:rPr>
      </w:pPr>
      <w:r w:rsidRPr="009749B8">
        <w:rPr>
          <w:rFonts w:ascii="Garamond" w:hAnsi="Garamond"/>
          <w:b/>
          <w:bCs/>
          <w:color w:val="000000"/>
          <w:sz w:val="20"/>
          <w:szCs w:val="20"/>
          <w:u w:val="single"/>
        </w:rPr>
        <w:t>Course Goals:</w:t>
      </w:r>
    </w:p>
    <w:p w14:paraId="2954DCE1" w14:textId="77777777" w:rsidR="00F3583F" w:rsidRPr="009749B8" w:rsidRDefault="00F3583F" w:rsidP="00F3583F">
      <w:pPr>
        <w:rPr>
          <w:rFonts w:ascii="Garamond" w:hAnsi="Garamond"/>
          <w:b/>
          <w:bCs/>
          <w:color w:val="000000"/>
          <w:sz w:val="20"/>
          <w:szCs w:val="20"/>
        </w:rPr>
      </w:pPr>
    </w:p>
    <w:p w14:paraId="37AA7E1A" w14:textId="77777777" w:rsidR="00F3583F" w:rsidRPr="009749B8" w:rsidRDefault="00F3583F" w:rsidP="00F3583F">
      <w:pPr>
        <w:numPr>
          <w:ilvl w:val="0"/>
          <w:numId w:val="1"/>
        </w:numPr>
        <w:rPr>
          <w:rFonts w:ascii="Garamond" w:hAnsi="Garamond"/>
          <w:color w:val="000000"/>
          <w:sz w:val="20"/>
          <w:szCs w:val="20"/>
        </w:rPr>
      </w:pPr>
      <w:r w:rsidRPr="009749B8">
        <w:rPr>
          <w:rFonts w:ascii="Garamond" w:hAnsi="Garamond"/>
          <w:color w:val="000000"/>
          <w:sz w:val="20"/>
          <w:szCs w:val="20"/>
        </w:rPr>
        <w:t xml:space="preserve">Provide students with an </w:t>
      </w:r>
      <w:r w:rsidR="00832DA6" w:rsidRPr="009749B8">
        <w:rPr>
          <w:rFonts w:ascii="Garamond" w:hAnsi="Garamond"/>
          <w:color w:val="000000"/>
          <w:sz w:val="20"/>
          <w:szCs w:val="20"/>
        </w:rPr>
        <w:t>advanced understanding of</w:t>
      </w:r>
      <w:r w:rsidRPr="009749B8">
        <w:rPr>
          <w:rFonts w:ascii="Garamond" w:hAnsi="Garamond"/>
          <w:color w:val="000000"/>
          <w:sz w:val="20"/>
          <w:szCs w:val="20"/>
        </w:rPr>
        <w:t xml:space="preserve"> </w:t>
      </w:r>
      <w:r w:rsidR="00832DA6" w:rsidRPr="009749B8">
        <w:rPr>
          <w:rFonts w:ascii="Garamond" w:hAnsi="Garamond"/>
          <w:color w:val="000000"/>
          <w:sz w:val="20"/>
          <w:szCs w:val="20"/>
        </w:rPr>
        <w:t>immigration</w:t>
      </w:r>
      <w:r w:rsidR="00B07560" w:rsidRPr="009749B8">
        <w:rPr>
          <w:rFonts w:ascii="Garamond" w:hAnsi="Garamond"/>
          <w:color w:val="000000"/>
          <w:sz w:val="20"/>
          <w:szCs w:val="20"/>
        </w:rPr>
        <w:t>,</w:t>
      </w:r>
      <w:r w:rsidRPr="009749B8">
        <w:rPr>
          <w:rFonts w:ascii="Garamond" w:hAnsi="Garamond"/>
          <w:sz w:val="20"/>
          <w:szCs w:val="20"/>
        </w:rPr>
        <w:t xml:space="preserve"> with particular emphasis on the social and structural mech</w:t>
      </w:r>
      <w:r w:rsidR="00832DA6" w:rsidRPr="009749B8">
        <w:rPr>
          <w:rFonts w:ascii="Garamond" w:hAnsi="Garamond"/>
          <w:sz w:val="20"/>
          <w:szCs w:val="20"/>
        </w:rPr>
        <w:t>anisms that shape immigrant life in the United States and abroad</w:t>
      </w:r>
      <w:r w:rsidRPr="009749B8">
        <w:rPr>
          <w:rFonts w:ascii="Garamond" w:hAnsi="Garamond"/>
          <w:sz w:val="20"/>
          <w:szCs w:val="20"/>
        </w:rPr>
        <w:t xml:space="preserve">. </w:t>
      </w:r>
    </w:p>
    <w:p w14:paraId="22B48789" w14:textId="77777777" w:rsidR="00F3583F" w:rsidRPr="009749B8" w:rsidRDefault="00F3583F" w:rsidP="00F3583F">
      <w:pPr>
        <w:numPr>
          <w:ilvl w:val="0"/>
          <w:numId w:val="1"/>
        </w:numPr>
        <w:rPr>
          <w:rFonts w:ascii="Garamond" w:hAnsi="Garamond"/>
          <w:color w:val="000000"/>
          <w:sz w:val="20"/>
          <w:szCs w:val="20"/>
        </w:rPr>
      </w:pPr>
      <w:r w:rsidRPr="009749B8">
        <w:rPr>
          <w:rFonts w:ascii="Garamond" w:hAnsi="Garamond"/>
          <w:color w:val="000000"/>
          <w:sz w:val="20"/>
          <w:szCs w:val="20"/>
        </w:rPr>
        <w:t xml:space="preserve">Develop students’ critical thinking and analytical skills to better evaluate contemporary debates and issues relating to </w:t>
      </w:r>
      <w:r w:rsidR="00B07560" w:rsidRPr="009749B8">
        <w:rPr>
          <w:rFonts w:ascii="Garamond" w:hAnsi="Garamond"/>
          <w:color w:val="000000"/>
          <w:sz w:val="20"/>
          <w:szCs w:val="20"/>
        </w:rPr>
        <w:t>U.S. immigration policy</w:t>
      </w:r>
      <w:r w:rsidRPr="009749B8">
        <w:rPr>
          <w:rFonts w:ascii="Garamond" w:hAnsi="Garamond"/>
          <w:color w:val="000000"/>
          <w:sz w:val="20"/>
          <w:szCs w:val="20"/>
        </w:rPr>
        <w:t xml:space="preserve">, </w:t>
      </w:r>
      <w:r w:rsidR="00B07560" w:rsidRPr="009749B8">
        <w:rPr>
          <w:rFonts w:ascii="Garamond" w:hAnsi="Garamond"/>
          <w:color w:val="000000"/>
          <w:sz w:val="20"/>
          <w:szCs w:val="20"/>
        </w:rPr>
        <w:t>social inequalities and immigrant communities</w:t>
      </w:r>
      <w:r w:rsidRPr="009749B8">
        <w:rPr>
          <w:rFonts w:ascii="Garamond" w:hAnsi="Garamond"/>
          <w:color w:val="000000"/>
          <w:sz w:val="20"/>
          <w:szCs w:val="20"/>
        </w:rPr>
        <w:t>.</w:t>
      </w:r>
    </w:p>
    <w:p w14:paraId="02C04F51" w14:textId="77777777" w:rsidR="00F3583F" w:rsidRPr="009749B8" w:rsidRDefault="00F3583F" w:rsidP="00F3583F">
      <w:pPr>
        <w:pStyle w:val="BodyText2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Garamond" w:hAnsi="Garamond"/>
        </w:rPr>
      </w:pPr>
      <w:r w:rsidRPr="009749B8">
        <w:rPr>
          <w:rFonts w:ascii="Garamond" w:hAnsi="Garamond"/>
        </w:rPr>
        <w:t>Build a critical awareness and understanding of the need for greater equity, justice, dignity a</w:t>
      </w:r>
      <w:r w:rsidR="00B07560" w:rsidRPr="009749B8">
        <w:rPr>
          <w:rFonts w:ascii="Garamond" w:hAnsi="Garamond"/>
        </w:rPr>
        <w:t>nd voice in immigrant issues</w:t>
      </w:r>
      <w:r w:rsidRPr="009749B8">
        <w:rPr>
          <w:rFonts w:ascii="Garamond" w:hAnsi="Garamond"/>
        </w:rPr>
        <w:t xml:space="preserve">. </w:t>
      </w:r>
    </w:p>
    <w:p w14:paraId="26AF80E9" w14:textId="77777777" w:rsidR="00977128" w:rsidRPr="009749B8" w:rsidRDefault="00977128" w:rsidP="00977128">
      <w:pPr>
        <w:rPr>
          <w:rFonts w:ascii="Garamond" w:hAnsi="Garamond"/>
          <w:sz w:val="20"/>
          <w:szCs w:val="20"/>
        </w:rPr>
      </w:pPr>
    </w:p>
    <w:p w14:paraId="35F1441D" w14:textId="30184452" w:rsidR="00977128" w:rsidRDefault="006C7F7E" w:rsidP="00977128">
      <w:pPr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Required Books and Readings</w:t>
      </w:r>
      <w:r w:rsidR="00977128" w:rsidRPr="009749B8">
        <w:rPr>
          <w:rFonts w:ascii="Garamond" w:hAnsi="Garamond"/>
          <w:b/>
          <w:sz w:val="20"/>
          <w:szCs w:val="20"/>
          <w:u w:val="single"/>
        </w:rPr>
        <w:t xml:space="preserve">:  </w:t>
      </w:r>
    </w:p>
    <w:p w14:paraId="2078E815" w14:textId="6A6143AF" w:rsidR="008B576E" w:rsidRDefault="008B576E" w:rsidP="008B576E">
      <w:pPr>
        <w:ind w:right="-144"/>
        <w:rPr>
          <w:rFonts w:ascii="Garamond" w:hAnsi="Garamond"/>
          <w:sz w:val="20"/>
          <w:szCs w:val="20"/>
        </w:rPr>
      </w:pPr>
      <w:r w:rsidRPr="008B576E">
        <w:rPr>
          <w:rFonts w:ascii="Garamond" w:hAnsi="Garamond"/>
          <w:sz w:val="20"/>
          <w:szCs w:val="20"/>
        </w:rPr>
        <w:t>The following required books are available through Chegg and are on reserve at H/L Library:</w:t>
      </w:r>
    </w:p>
    <w:p w14:paraId="5C79AEE2" w14:textId="77777777" w:rsidR="00A32160" w:rsidRDefault="00A32160" w:rsidP="008B576E">
      <w:pPr>
        <w:ind w:right="-144"/>
        <w:rPr>
          <w:rFonts w:ascii="Garamond" w:hAnsi="Garamond"/>
          <w:sz w:val="20"/>
          <w:szCs w:val="20"/>
        </w:rPr>
      </w:pPr>
    </w:p>
    <w:p w14:paraId="4336FDC0" w14:textId="2FB18CF0" w:rsidR="00A32160" w:rsidRPr="008B576E" w:rsidRDefault="00A32160" w:rsidP="008B576E">
      <w:pPr>
        <w:ind w:right="-144"/>
        <w:rPr>
          <w:rFonts w:ascii="Garamond" w:hAnsi="Garamond"/>
          <w:sz w:val="20"/>
          <w:szCs w:val="20"/>
        </w:rPr>
      </w:pPr>
      <w:r w:rsidRPr="008B576E">
        <w:rPr>
          <w:rFonts w:ascii="Garamond" w:hAnsi="Garamond"/>
          <w:sz w:val="20"/>
          <w:szCs w:val="20"/>
        </w:rPr>
        <w:t xml:space="preserve">Abrego, Leisy. 2014. </w:t>
      </w:r>
      <w:r w:rsidRPr="008B576E">
        <w:rPr>
          <w:rFonts w:ascii="Garamond" w:hAnsi="Garamond"/>
          <w:i/>
          <w:sz w:val="20"/>
          <w:szCs w:val="20"/>
        </w:rPr>
        <w:t>Sacrificing Families: Navigating Laws, Labor, and Love Across Borders</w:t>
      </w:r>
      <w:r w:rsidRPr="008B576E">
        <w:rPr>
          <w:rFonts w:ascii="Garamond" w:hAnsi="Garamond"/>
          <w:sz w:val="20"/>
          <w:szCs w:val="20"/>
        </w:rPr>
        <w:t>. Stanford: Stanford University Press</w:t>
      </w:r>
    </w:p>
    <w:p w14:paraId="03CED25F" w14:textId="77777777" w:rsidR="00977128" w:rsidRPr="009749B8" w:rsidRDefault="00977128" w:rsidP="00977128">
      <w:pPr>
        <w:rPr>
          <w:rFonts w:ascii="Garamond" w:hAnsi="Garamond"/>
          <w:sz w:val="20"/>
          <w:szCs w:val="20"/>
        </w:rPr>
      </w:pPr>
    </w:p>
    <w:p w14:paraId="471AA445" w14:textId="31AD4418" w:rsidR="0064050B" w:rsidRDefault="0064050B" w:rsidP="0064050B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De Genova, Nicolas, and Nathalie Peutz (Eds.). 2010. </w:t>
      </w:r>
      <w:r w:rsidRPr="009749B8">
        <w:rPr>
          <w:rFonts w:ascii="Garamond" w:hAnsi="Garamond"/>
          <w:i/>
          <w:iCs/>
          <w:sz w:val="20"/>
          <w:szCs w:val="20"/>
        </w:rPr>
        <w:t>The Depor</w:t>
      </w:r>
      <w:r w:rsidR="00865CDE" w:rsidRPr="009749B8">
        <w:rPr>
          <w:rFonts w:ascii="Garamond" w:hAnsi="Garamond"/>
          <w:i/>
          <w:iCs/>
          <w:sz w:val="20"/>
          <w:szCs w:val="20"/>
        </w:rPr>
        <w:t>t</w:t>
      </w:r>
      <w:r w:rsidRPr="009749B8">
        <w:rPr>
          <w:rFonts w:ascii="Garamond" w:hAnsi="Garamond"/>
          <w:i/>
          <w:iCs/>
          <w:sz w:val="20"/>
          <w:szCs w:val="20"/>
        </w:rPr>
        <w:t>ation Regime: Sovereignty, Space, and the Freedom of Movement</w:t>
      </w:r>
      <w:r w:rsidR="00FD2E10" w:rsidRPr="009749B8">
        <w:rPr>
          <w:rFonts w:ascii="Garamond" w:hAnsi="Garamond"/>
          <w:sz w:val="20"/>
          <w:szCs w:val="20"/>
        </w:rPr>
        <w:t>. Durham: Duke</w:t>
      </w:r>
      <w:r w:rsidR="00E17E33" w:rsidRPr="009749B8">
        <w:rPr>
          <w:rFonts w:ascii="Garamond" w:hAnsi="Garamond"/>
          <w:sz w:val="20"/>
          <w:szCs w:val="20"/>
        </w:rPr>
        <w:t xml:space="preserve"> </w:t>
      </w:r>
      <w:r w:rsidR="00A32160">
        <w:rPr>
          <w:rFonts w:ascii="Garamond" w:hAnsi="Garamond"/>
          <w:sz w:val="20"/>
          <w:szCs w:val="20"/>
        </w:rPr>
        <w:t>University Press</w:t>
      </w:r>
    </w:p>
    <w:p w14:paraId="21CBB3BC" w14:textId="77777777" w:rsidR="00C949ED" w:rsidRDefault="00C949ED" w:rsidP="0064050B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07FC9483" w14:textId="77777777" w:rsidR="00C949ED" w:rsidRPr="009749B8" w:rsidRDefault="00C949ED" w:rsidP="00C949E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Nazario, Sonya. 2007. </w:t>
      </w:r>
      <w:r w:rsidRPr="004E0AA7">
        <w:rPr>
          <w:rFonts w:ascii="Garamond" w:hAnsi="Garamond"/>
          <w:i/>
          <w:sz w:val="20"/>
          <w:szCs w:val="20"/>
        </w:rPr>
        <w:t>Enrique’s Journey: The Story of a Boy’s Dangerous Odyssey to Reunite with His Mother.</w:t>
      </w:r>
      <w:r>
        <w:rPr>
          <w:rFonts w:ascii="Garamond" w:hAnsi="Garamond"/>
          <w:sz w:val="20"/>
          <w:szCs w:val="20"/>
        </w:rPr>
        <w:t xml:space="preserve"> New York: Random House</w:t>
      </w:r>
    </w:p>
    <w:p w14:paraId="45F81FF4" w14:textId="77777777" w:rsidR="0064050B" w:rsidRPr="009749B8" w:rsidRDefault="0064050B" w:rsidP="004C2117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0AD26E7E" w14:textId="050A5E61" w:rsidR="00BD0850" w:rsidRPr="009749B8" w:rsidRDefault="00BD0850" w:rsidP="004C2117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Park, Lisa and Da</w:t>
      </w:r>
      <w:r w:rsidR="0064760E" w:rsidRPr="009749B8">
        <w:rPr>
          <w:rFonts w:ascii="Garamond" w:hAnsi="Garamond"/>
          <w:sz w:val="20"/>
          <w:szCs w:val="20"/>
        </w:rPr>
        <w:t>vid Pell</w:t>
      </w:r>
      <w:r w:rsidRPr="009749B8">
        <w:rPr>
          <w:rFonts w:ascii="Garamond" w:hAnsi="Garamond"/>
          <w:sz w:val="20"/>
          <w:szCs w:val="20"/>
        </w:rPr>
        <w:t xml:space="preserve">ow. 2011. </w:t>
      </w:r>
      <w:r w:rsidRPr="009749B8">
        <w:rPr>
          <w:rFonts w:ascii="Garamond" w:hAnsi="Garamond"/>
          <w:i/>
          <w:iCs/>
          <w:sz w:val="20"/>
          <w:szCs w:val="20"/>
        </w:rPr>
        <w:t>The Slums of Aspen: Immigrants vs. the Environment in America's Eden</w:t>
      </w:r>
      <w:r w:rsidR="00A32160">
        <w:rPr>
          <w:rFonts w:ascii="Garamond" w:hAnsi="Garamond"/>
          <w:sz w:val="20"/>
          <w:szCs w:val="20"/>
        </w:rPr>
        <w:t>. New York: NYU Press</w:t>
      </w:r>
    </w:p>
    <w:p w14:paraId="45E57D76" w14:textId="77777777" w:rsidR="00BD0850" w:rsidRPr="009749B8" w:rsidRDefault="00BD0850" w:rsidP="004C2117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6F594E8A" w14:textId="404A97F3" w:rsidR="00BD0850" w:rsidRPr="009749B8" w:rsidRDefault="00BD0850" w:rsidP="00BD0850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Rodriguez, Robyn Magalit. 2010. </w:t>
      </w:r>
      <w:r w:rsidRPr="009749B8">
        <w:rPr>
          <w:rFonts w:ascii="Garamond" w:hAnsi="Garamond"/>
          <w:i/>
          <w:iCs/>
          <w:sz w:val="20"/>
          <w:szCs w:val="20"/>
        </w:rPr>
        <w:t>Migrants for Export: How the Philippine State Brokers Labor to the World</w:t>
      </w:r>
      <w:r w:rsidRPr="009749B8">
        <w:rPr>
          <w:rFonts w:ascii="Garamond" w:hAnsi="Garamond"/>
          <w:sz w:val="20"/>
          <w:szCs w:val="20"/>
        </w:rPr>
        <w:t>. Minneapolis: University of Minne</w:t>
      </w:r>
      <w:r w:rsidR="00A32160">
        <w:rPr>
          <w:rFonts w:ascii="Garamond" w:hAnsi="Garamond"/>
          <w:sz w:val="20"/>
          <w:szCs w:val="20"/>
        </w:rPr>
        <w:t>sota Press</w:t>
      </w:r>
    </w:p>
    <w:p w14:paraId="422A3E67" w14:textId="77777777" w:rsidR="003C54DC" w:rsidRPr="009749B8" w:rsidRDefault="003C54DC" w:rsidP="00977128">
      <w:pPr>
        <w:rPr>
          <w:rFonts w:ascii="Garamond" w:hAnsi="Garamond"/>
          <w:sz w:val="20"/>
          <w:szCs w:val="20"/>
        </w:rPr>
      </w:pPr>
    </w:p>
    <w:p w14:paraId="07FEFF09" w14:textId="63893BAF" w:rsidR="00C200D5" w:rsidRPr="009749B8" w:rsidRDefault="00225190" w:rsidP="00977128">
      <w:p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All o</w:t>
      </w:r>
      <w:r w:rsidR="00A75125" w:rsidRPr="009749B8">
        <w:rPr>
          <w:rFonts w:ascii="Garamond" w:hAnsi="Garamond"/>
          <w:sz w:val="20"/>
          <w:szCs w:val="20"/>
        </w:rPr>
        <w:t xml:space="preserve">ther readings are </w:t>
      </w:r>
      <w:r w:rsidR="004D01E3" w:rsidRPr="009749B8">
        <w:rPr>
          <w:rFonts w:ascii="Garamond" w:hAnsi="Garamond"/>
          <w:sz w:val="20"/>
          <w:szCs w:val="20"/>
        </w:rPr>
        <w:t xml:space="preserve">available on </w:t>
      </w:r>
      <w:r w:rsidR="00895A2F" w:rsidRPr="009749B8">
        <w:rPr>
          <w:rFonts w:ascii="Garamond" w:hAnsi="Garamond"/>
          <w:sz w:val="20"/>
          <w:szCs w:val="20"/>
        </w:rPr>
        <w:t>E-Reserves [ERS</w:t>
      </w:r>
      <w:r w:rsidR="00BD0850" w:rsidRPr="009749B8">
        <w:rPr>
          <w:rFonts w:ascii="Garamond" w:hAnsi="Garamond"/>
          <w:sz w:val="20"/>
          <w:szCs w:val="20"/>
        </w:rPr>
        <w:t>]</w:t>
      </w:r>
      <w:r w:rsidR="00A75125" w:rsidRPr="009749B8">
        <w:rPr>
          <w:rFonts w:ascii="Garamond" w:hAnsi="Garamond"/>
          <w:sz w:val="20"/>
          <w:szCs w:val="20"/>
        </w:rPr>
        <w:t>.</w:t>
      </w:r>
    </w:p>
    <w:p w14:paraId="3D2AC3B0" w14:textId="77777777" w:rsidR="00D96E4D" w:rsidRDefault="00D96E4D" w:rsidP="00977128">
      <w:pPr>
        <w:rPr>
          <w:rFonts w:ascii="Garamond" w:hAnsi="Garamond"/>
          <w:b/>
          <w:sz w:val="20"/>
          <w:szCs w:val="20"/>
          <w:u w:val="single"/>
        </w:rPr>
      </w:pPr>
    </w:p>
    <w:p w14:paraId="5139F066" w14:textId="77777777" w:rsidR="00977128" w:rsidRPr="009749B8" w:rsidRDefault="00B07560" w:rsidP="00977128">
      <w:pPr>
        <w:rPr>
          <w:rFonts w:ascii="Garamond" w:hAnsi="Garamond"/>
          <w:b/>
          <w:sz w:val="20"/>
          <w:szCs w:val="20"/>
          <w:u w:val="single"/>
        </w:rPr>
      </w:pPr>
      <w:r w:rsidRPr="009749B8">
        <w:rPr>
          <w:rFonts w:ascii="Garamond" w:hAnsi="Garamond"/>
          <w:b/>
          <w:sz w:val="20"/>
          <w:szCs w:val="20"/>
          <w:u w:val="single"/>
        </w:rPr>
        <w:t>Expectations and Evaluation</w:t>
      </w:r>
      <w:r w:rsidR="0084774A" w:rsidRPr="009749B8"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14:paraId="36C86C38" w14:textId="77777777" w:rsidR="00977128" w:rsidRPr="009749B8" w:rsidRDefault="00977128" w:rsidP="00977128">
      <w:pPr>
        <w:rPr>
          <w:rFonts w:ascii="Garamond" w:hAnsi="Garamond"/>
          <w:sz w:val="20"/>
          <w:szCs w:val="20"/>
        </w:rPr>
      </w:pPr>
    </w:p>
    <w:p w14:paraId="50B8D0EB" w14:textId="014A9E47" w:rsidR="006C7F7E" w:rsidRPr="0027764B" w:rsidRDefault="00B04AFB" w:rsidP="0027764B">
      <w:pPr>
        <w:rPr>
          <w:rFonts w:ascii="Garamond" w:hAnsi="Garamond"/>
          <w:b/>
          <w:sz w:val="20"/>
          <w:szCs w:val="20"/>
        </w:rPr>
      </w:pPr>
      <w:r w:rsidRPr="0027764B">
        <w:rPr>
          <w:rFonts w:ascii="Garamond" w:hAnsi="Garamond"/>
          <w:b/>
          <w:sz w:val="20"/>
          <w:szCs w:val="20"/>
        </w:rPr>
        <w:t xml:space="preserve">Attendance and Informed Participation (10%): </w:t>
      </w:r>
      <w:r w:rsidR="006C7F7E" w:rsidRPr="00920B86">
        <w:rPr>
          <w:rFonts w:ascii="Garamond" w:hAnsi="Garamond"/>
          <w:sz w:val="20"/>
          <w:szCs w:val="20"/>
        </w:rPr>
        <w:t xml:space="preserve">You are required to read and be prepared to actively engage with all class readings. Also, you may have two unexcused absences. I take attendance each day at the beginning of class. Students not present at this time will marked absent. Each additional unexcused absence will result in a </w:t>
      </w:r>
      <w:r w:rsidR="006C7F7E" w:rsidRPr="00920B86">
        <w:rPr>
          <w:rFonts w:ascii="Garamond" w:hAnsi="Garamond"/>
          <w:sz w:val="20"/>
          <w:szCs w:val="20"/>
          <w:u w:val="single"/>
        </w:rPr>
        <w:t>1% deduction of your final grade.</w:t>
      </w:r>
      <w:r w:rsidR="006C7F7E" w:rsidRPr="006C7F7E">
        <w:rPr>
          <w:rFonts w:ascii="Garamond" w:hAnsi="Garamond"/>
          <w:i/>
          <w:sz w:val="20"/>
          <w:szCs w:val="20"/>
          <w:u w:val="single"/>
        </w:rPr>
        <w:t xml:space="preserve"> </w:t>
      </w:r>
    </w:p>
    <w:p w14:paraId="11D12743" w14:textId="77777777" w:rsidR="00B04AFB" w:rsidRPr="009749B8" w:rsidRDefault="00B04AFB" w:rsidP="00977128">
      <w:pPr>
        <w:rPr>
          <w:rFonts w:ascii="Garamond" w:hAnsi="Garamond"/>
          <w:b/>
          <w:i/>
          <w:sz w:val="20"/>
          <w:szCs w:val="20"/>
        </w:rPr>
      </w:pPr>
    </w:p>
    <w:p w14:paraId="1050C34D" w14:textId="28312AFB" w:rsidR="00AE2221" w:rsidRPr="0027764B" w:rsidRDefault="00BD1146" w:rsidP="00977128">
      <w:pPr>
        <w:rPr>
          <w:rFonts w:ascii="Garamond" w:hAnsi="Garamond"/>
          <w:b/>
          <w:sz w:val="20"/>
          <w:szCs w:val="20"/>
        </w:rPr>
      </w:pPr>
      <w:r w:rsidRPr="0027764B">
        <w:rPr>
          <w:rFonts w:ascii="Garamond" w:hAnsi="Garamond"/>
          <w:b/>
          <w:sz w:val="20"/>
          <w:szCs w:val="20"/>
        </w:rPr>
        <w:t>Exam #1 (20</w:t>
      </w:r>
      <w:r w:rsidR="007A6DE2" w:rsidRPr="0027764B">
        <w:rPr>
          <w:rFonts w:ascii="Garamond" w:hAnsi="Garamond"/>
          <w:b/>
          <w:sz w:val="20"/>
          <w:szCs w:val="20"/>
        </w:rPr>
        <w:t>%</w:t>
      </w:r>
      <w:r w:rsidR="00747D83" w:rsidRPr="0027764B">
        <w:rPr>
          <w:rFonts w:ascii="Garamond" w:hAnsi="Garamond"/>
          <w:b/>
          <w:sz w:val="20"/>
          <w:szCs w:val="20"/>
        </w:rPr>
        <w:t>)</w:t>
      </w:r>
      <w:r w:rsidR="007A6DE2" w:rsidRPr="0027764B">
        <w:rPr>
          <w:rFonts w:ascii="Garamond" w:hAnsi="Garamond"/>
          <w:b/>
          <w:sz w:val="20"/>
          <w:szCs w:val="20"/>
        </w:rPr>
        <w:t xml:space="preserve"> and </w:t>
      </w:r>
      <w:r w:rsidR="00D36D45" w:rsidRPr="0027764B">
        <w:rPr>
          <w:rFonts w:ascii="Garamond" w:hAnsi="Garamond"/>
          <w:b/>
          <w:sz w:val="20"/>
          <w:szCs w:val="20"/>
        </w:rPr>
        <w:t xml:space="preserve">Exam </w:t>
      </w:r>
      <w:r w:rsidRPr="0027764B">
        <w:rPr>
          <w:rFonts w:ascii="Garamond" w:hAnsi="Garamond"/>
          <w:b/>
          <w:sz w:val="20"/>
          <w:szCs w:val="20"/>
        </w:rPr>
        <w:t>#2 (20</w:t>
      </w:r>
      <w:r w:rsidR="007A6DE2" w:rsidRPr="0027764B">
        <w:rPr>
          <w:rFonts w:ascii="Garamond" w:hAnsi="Garamond"/>
          <w:b/>
          <w:sz w:val="20"/>
          <w:szCs w:val="20"/>
        </w:rPr>
        <w:t>%</w:t>
      </w:r>
      <w:r w:rsidR="00747D83" w:rsidRPr="0027764B">
        <w:rPr>
          <w:rFonts w:ascii="Garamond" w:hAnsi="Garamond"/>
          <w:b/>
          <w:sz w:val="20"/>
          <w:szCs w:val="20"/>
        </w:rPr>
        <w:t>)</w:t>
      </w:r>
      <w:r w:rsidR="007A6DE2" w:rsidRPr="0027764B">
        <w:rPr>
          <w:rFonts w:ascii="Garamond" w:hAnsi="Garamond"/>
          <w:b/>
          <w:sz w:val="20"/>
          <w:szCs w:val="20"/>
        </w:rPr>
        <w:t xml:space="preserve">: </w:t>
      </w:r>
      <w:r w:rsidR="00AE2221" w:rsidRPr="00C949ED">
        <w:rPr>
          <w:rFonts w:ascii="Garamond" w:hAnsi="Garamond"/>
          <w:sz w:val="20"/>
          <w:szCs w:val="20"/>
        </w:rPr>
        <w:t xml:space="preserve">Each take-home exam is meant to evaluate a students’ ability to comprehend and analyze course readings and </w:t>
      </w:r>
      <w:r w:rsidR="007B37E6" w:rsidRPr="00C949ED">
        <w:rPr>
          <w:rFonts w:ascii="Garamond" w:hAnsi="Garamond"/>
          <w:sz w:val="20"/>
          <w:szCs w:val="20"/>
        </w:rPr>
        <w:t xml:space="preserve">supporting </w:t>
      </w:r>
      <w:r w:rsidR="00AE2221" w:rsidRPr="00C949ED">
        <w:rPr>
          <w:rFonts w:ascii="Garamond" w:hAnsi="Garamond"/>
          <w:sz w:val="20"/>
          <w:szCs w:val="20"/>
        </w:rPr>
        <w:t xml:space="preserve">films. </w:t>
      </w:r>
      <w:r w:rsidR="007B37E6" w:rsidRPr="00C949ED">
        <w:rPr>
          <w:rFonts w:ascii="Garamond" w:hAnsi="Garamond"/>
          <w:sz w:val="20"/>
          <w:szCs w:val="20"/>
        </w:rPr>
        <w:t>Students will have one week</w:t>
      </w:r>
      <w:r w:rsidR="00AB1628" w:rsidRPr="00C949ED">
        <w:rPr>
          <w:rFonts w:ascii="Garamond" w:hAnsi="Garamond"/>
          <w:sz w:val="20"/>
          <w:szCs w:val="20"/>
        </w:rPr>
        <w:t xml:space="preserve"> before the due date</w:t>
      </w:r>
      <w:r w:rsidR="007B37E6" w:rsidRPr="00C949ED">
        <w:rPr>
          <w:rFonts w:ascii="Garamond" w:hAnsi="Garamond"/>
          <w:sz w:val="20"/>
          <w:szCs w:val="20"/>
        </w:rPr>
        <w:t xml:space="preserve"> to </w:t>
      </w:r>
      <w:r w:rsidR="00AB1628" w:rsidRPr="00C949ED">
        <w:rPr>
          <w:rFonts w:ascii="Garamond" w:hAnsi="Garamond"/>
          <w:sz w:val="20"/>
          <w:szCs w:val="20"/>
        </w:rPr>
        <w:t>prepare essay responses. Essay r</w:t>
      </w:r>
      <w:r w:rsidRPr="00C949ED">
        <w:rPr>
          <w:rFonts w:ascii="Garamond" w:hAnsi="Garamond"/>
          <w:sz w:val="20"/>
          <w:szCs w:val="20"/>
        </w:rPr>
        <w:t xml:space="preserve">esponses should be well thought </w:t>
      </w:r>
      <w:r w:rsidR="00AB1628" w:rsidRPr="00C949ED">
        <w:rPr>
          <w:rFonts w:ascii="Garamond" w:hAnsi="Garamond"/>
          <w:sz w:val="20"/>
          <w:szCs w:val="20"/>
        </w:rPr>
        <w:t>out, reflect your unders</w:t>
      </w:r>
      <w:r w:rsidR="00B04AFB" w:rsidRPr="00C949ED">
        <w:rPr>
          <w:rFonts w:ascii="Garamond" w:hAnsi="Garamond"/>
          <w:sz w:val="20"/>
          <w:szCs w:val="20"/>
        </w:rPr>
        <w:t>tanding of the material, and</w:t>
      </w:r>
      <w:r w:rsidR="00AB1628" w:rsidRPr="00C949ED">
        <w:rPr>
          <w:rFonts w:ascii="Garamond" w:hAnsi="Garamond"/>
          <w:sz w:val="20"/>
          <w:szCs w:val="20"/>
        </w:rPr>
        <w:t xml:space="preserve"> </w:t>
      </w:r>
      <w:r w:rsidR="00B04AFB" w:rsidRPr="00C949ED">
        <w:rPr>
          <w:rFonts w:ascii="Garamond" w:hAnsi="Garamond"/>
          <w:sz w:val="20"/>
          <w:szCs w:val="20"/>
        </w:rPr>
        <w:t>include</w:t>
      </w:r>
      <w:r w:rsidR="00AB1628" w:rsidRPr="00C949ED">
        <w:rPr>
          <w:rFonts w:ascii="Garamond" w:hAnsi="Garamond"/>
          <w:sz w:val="20"/>
          <w:szCs w:val="20"/>
        </w:rPr>
        <w:t xml:space="preserve"> </w:t>
      </w:r>
      <w:r w:rsidR="00B04AFB" w:rsidRPr="00C949ED">
        <w:rPr>
          <w:rFonts w:ascii="Garamond" w:hAnsi="Garamond"/>
          <w:sz w:val="20"/>
          <w:szCs w:val="20"/>
        </w:rPr>
        <w:t xml:space="preserve">proper </w:t>
      </w:r>
      <w:r w:rsidR="00AB1628" w:rsidRPr="00C949ED">
        <w:rPr>
          <w:rFonts w:ascii="Garamond" w:hAnsi="Garamond"/>
          <w:sz w:val="20"/>
          <w:szCs w:val="20"/>
        </w:rPr>
        <w:t>citations.</w:t>
      </w:r>
    </w:p>
    <w:p w14:paraId="5A7E313B" w14:textId="77777777" w:rsidR="006C7F7E" w:rsidRPr="00C949ED" w:rsidRDefault="006C7F7E" w:rsidP="00977128">
      <w:pPr>
        <w:rPr>
          <w:rFonts w:ascii="Garamond" w:hAnsi="Garamond"/>
          <w:sz w:val="20"/>
          <w:szCs w:val="20"/>
        </w:rPr>
      </w:pPr>
    </w:p>
    <w:p w14:paraId="1F3C861D" w14:textId="4DD4B1CF" w:rsidR="00FB03D8" w:rsidRPr="0027764B" w:rsidRDefault="00747D83" w:rsidP="00FB03D8">
      <w:pPr>
        <w:rPr>
          <w:rFonts w:ascii="Garamond" w:hAnsi="Garamond"/>
          <w:b/>
          <w:i/>
          <w:sz w:val="20"/>
          <w:szCs w:val="20"/>
        </w:rPr>
      </w:pPr>
      <w:r w:rsidRPr="0027764B">
        <w:rPr>
          <w:rFonts w:ascii="Garamond" w:hAnsi="Garamond"/>
          <w:b/>
          <w:sz w:val="20"/>
          <w:szCs w:val="20"/>
        </w:rPr>
        <w:lastRenderedPageBreak/>
        <w:t xml:space="preserve">Response Papers </w:t>
      </w:r>
      <w:r w:rsidR="00B04AFB" w:rsidRPr="0027764B">
        <w:rPr>
          <w:rFonts w:ascii="Garamond" w:hAnsi="Garamond"/>
          <w:b/>
          <w:sz w:val="20"/>
          <w:szCs w:val="20"/>
        </w:rPr>
        <w:t>(</w:t>
      </w:r>
      <w:r w:rsidRPr="0027764B">
        <w:rPr>
          <w:rFonts w:ascii="Garamond" w:hAnsi="Garamond"/>
          <w:b/>
          <w:sz w:val="20"/>
          <w:szCs w:val="20"/>
        </w:rPr>
        <w:t>2</w:t>
      </w:r>
      <w:r w:rsidR="00120911" w:rsidRPr="0027764B">
        <w:rPr>
          <w:rFonts w:ascii="Garamond" w:hAnsi="Garamond"/>
          <w:b/>
          <w:sz w:val="20"/>
          <w:szCs w:val="20"/>
        </w:rPr>
        <w:t>5</w:t>
      </w:r>
      <w:r w:rsidR="00FB03D8" w:rsidRPr="0027764B">
        <w:rPr>
          <w:rFonts w:ascii="Garamond" w:hAnsi="Garamond"/>
          <w:b/>
          <w:sz w:val="20"/>
          <w:szCs w:val="20"/>
        </w:rPr>
        <w:t>%</w:t>
      </w:r>
      <w:r w:rsidR="00B04AFB" w:rsidRPr="0027764B">
        <w:rPr>
          <w:rFonts w:ascii="Garamond" w:hAnsi="Garamond"/>
          <w:b/>
          <w:sz w:val="20"/>
          <w:szCs w:val="20"/>
        </w:rPr>
        <w:t>)</w:t>
      </w:r>
      <w:r w:rsidR="00FB03D8" w:rsidRPr="0027764B">
        <w:rPr>
          <w:rFonts w:ascii="Garamond" w:hAnsi="Garamond"/>
          <w:b/>
          <w:sz w:val="20"/>
          <w:szCs w:val="20"/>
        </w:rPr>
        <w:t>:</w:t>
      </w:r>
      <w:r w:rsidR="004D01E3" w:rsidRPr="009749B8">
        <w:rPr>
          <w:rFonts w:ascii="Garamond" w:hAnsi="Garamond"/>
          <w:b/>
          <w:i/>
          <w:sz w:val="20"/>
          <w:szCs w:val="20"/>
        </w:rPr>
        <w:t xml:space="preserve"> </w:t>
      </w:r>
      <w:r w:rsidRPr="00C949ED">
        <w:rPr>
          <w:rFonts w:ascii="Garamond" w:hAnsi="Garamond"/>
          <w:sz w:val="20"/>
          <w:szCs w:val="20"/>
        </w:rPr>
        <w:t xml:space="preserve">Reading response papers are due </w:t>
      </w:r>
      <w:r w:rsidR="00102DA0">
        <w:rPr>
          <w:rFonts w:ascii="Garamond" w:hAnsi="Garamond"/>
          <w:sz w:val="20"/>
          <w:szCs w:val="20"/>
        </w:rPr>
        <w:t>five</w:t>
      </w:r>
      <w:r w:rsidRPr="00C949ED">
        <w:rPr>
          <w:rFonts w:ascii="Garamond" w:hAnsi="Garamond"/>
          <w:sz w:val="20"/>
          <w:szCs w:val="20"/>
        </w:rPr>
        <w:t xml:space="preserve"> times over the course of the s</w:t>
      </w:r>
      <w:r w:rsidR="00BD1146" w:rsidRPr="00C949ED">
        <w:rPr>
          <w:rFonts w:ascii="Garamond" w:hAnsi="Garamond"/>
          <w:sz w:val="20"/>
          <w:szCs w:val="20"/>
        </w:rPr>
        <w:t xml:space="preserve">emester. Each paper should be </w:t>
      </w:r>
      <w:r w:rsidRPr="00C949ED">
        <w:rPr>
          <w:rFonts w:ascii="Garamond" w:hAnsi="Garamond"/>
          <w:sz w:val="20"/>
          <w:szCs w:val="20"/>
        </w:rPr>
        <w:t>2</w:t>
      </w:r>
      <w:r w:rsidR="00102DA0">
        <w:rPr>
          <w:rFonts w:ascii="Garamond" w:hAnsi="Garamond"/>
          <w:sz w:val="20"/>
          <w:szCs w:val="20"/>
        </w:rPr>
        <w:t xml:space="preserve"> </w:t>
      </w:r>
      <w:r w:rsidRPr="00C949ED">
        <w:rPr>
          <w:rFonts w:ascii="Garamond" w:hAnsi="Garamond"/>
          <w:sz w:val="20"/>
          <w:szCs w:val="20"/>
        </w:rPr>
        <w:t xml:space="preserve">pages. </w:t>
      </w:r>
      <w:r w:rsidR="00F20B9D" w:rsidRPr="00C949ED">
        <w:rPr>
          <w:rFonts w:ascii="Garamond" w:hAnsi="Garamond"/>
          <w:sz w:val="20"/>
          <w:szCs w:val="20"/>
        </w:rPr>
        <w:t>Drawing on at least two readings, s</w:t>
      </w:r>
      <w:r w:rsidR="0064760E" w:rsidRPr="00C949ED">
        <w:rPr>
          <w:rFonts w:ascii="Garamond" w:hAnsi="Garamond"/>
          <w:sz w:val="20"/>
          <w:szCs w:val="20"/>
        </w:rPr>
        <w:t>tudents are asked to provide</w:t>
      </w:r>
      <w:r w:rsidR="00637AB3" w:rsidRPr="00C949ED">
        <w:rPr>
          <w:rFonts w:ascii="Garamond" w:hAnsi="Garamond"/>
          <w:sz w:val="20"/>
          <w:szCs w:val="20"/>
        </w:rPr>
        <w:t>:</w:t>
      </w:r>
      <w:r w:rsidR="0064760E" w:rsidRPr="00C949ED">
        <w:rPr>
          <w:rFonts w:ascii="Garamond" w:hAnsi="Garamond"/>
          <w:sz w:val="20"/>
          <w:szCs w:val="20"/>
        </w:rPr>
        <w:t xml:space="preserve"> </w:t>
      </w:r>
      <w:r w:rsidR="00637AB3" w:rsidRPr="00C949ED">
        <w:rPr>
          <w:rFonts w:ascii="Garamond" w:hAnsi="Garamond"/>
          <w:sz w:val="20"/>
          <w:szCs w:val="20"/>
        </w:rPr>
        <w:t xml:space="preserve">1) </w:t>
      </w:r>
      <w:r w:rsidR="0064760E" w:rsidRPr="00C949ED">
        <w:rPr>
          <w:rFonts w:ascii="Garamond" w:hAnsi="Garamond"/>
          <w:sz w:val="20"/>
          <w:szCs w:val="20"/>
        </w:rPr>
        <w:t xml:space="preserve">a </w:t>
      </w:r>
      <w:r w:rsidR="00637AB3" w:rsidRPr="00C949ED">
        <w:rPr>
          <w:rFonts w:ascii="Garamond" w:hAnsi="Garamond"/>
          <w:sz w:val="20"/>
          <w:szCs w:val="20"/>
        </w:rPr>
        <w:t>brief</w:t>
      </w:r>
      <w:r w:rsidR="0064760E" w:rsidRPr="00C949ED">
        <w:rPr>
          <w:rFonts w:ascii="Garamond" w:hAnsi="Garamond"/>
          <w:sz w:val="20"/>
          <w:szCs w:val="20"/>
        </w:rPr>
        <w:t xml:space="preserve"> </w:t>
      </w:r>
      <w:r w:rsidR="006023DB" w:rsidRPr="00C949ED">
        <w:rPr>
          <w:rFonts w:ascii="Garamond" w:hAnsi="Garamond"/>
          <w:sz w:val="20"/>
          <w:szCs w:val="20"/>
        </w:rPr>
        <w:t>summary of the reading</w:t>
      </w:r>
      <w:r w:rsidR="00F20B9D" w:rsidRPr="00C949ED">
        <w:rPr>
          <w:rFonts w:ascii="Garamond" w:hAnsi="Garamond"/>
          <w:sz w:val="20"/>
          <w:szCs w:val="20"/>
        </w:rPr>
        <w:t>s</w:t>
      </w:r>
      <w:r w:rsidR="006023DB" w:rsidRPr="00C949ED">
        <w:rPr>
          <w:rFonts w:ascii="Garamond" w:hAnsi="Garamond"/>
          <w:sz w:val="20"/>
          <w:szCs w:val="20"/>
        </w:rPr>
        <w:t>, including the author</w:t>
      </w:r>
      <w:r w:rsidR="00637AB3" w:rsidRPr="00C949ED">
        <w:rPr>
          <w:rFonts w:ascii="Garamond" w:hAnsi="Garamond"/>
          <w:sz w:val="20"/>
          <w:szCs w:val="20"/>
        </w:rPr>
        <w:t>’s argument;</w:t>
      </w:r>
      <w:r w:rsidR="00120911" w:rsidRPr="00C949ED">
        <w:rPr>
          <w:rFonts w:ascii="Garamond" w:hAnsi="Garamond"/>
          <w:sz w:val="20"/>
          <w:szCs w:val="20"/>
        </w:rPr>
        <w:t xml:space="preserve"> and</w:t>
      </w:r>
      <w:r w:rsidR="00637AB3" w:rsidRPr="00C949ED">
        <w:rPr>
          <w:rFonts w:ascii="Garamond" w:hAnsi="Garamond"/>
          <w:sz w:val="20"/>
          <w:szCs w:val="20"/>
        </w:rPr>
        <w:t xml:space="preserve"> 2) a </w:t>
      </w:r>
      <w:r w:rsidR="00120911" w:rsidRPr="00C949ED">
        <w:rPr>
          <w:rFonts w:ascii="Garamond" w:hAnsi="Garamond"/>
          <w:sz w:val="20"/>
          <w:szCs w:val="20"/>
        </w:rPr>
        <w:t>critical response</w:t>
      </w:r>
      <w:r w:rsidR="00F20B9D" w:rsidRPr="00C949ED">
        <w:rPr>
          <w:rFonts w:ascii="Garamond" w:hAnsi="Garamond"/>
          <w:sz w:val="20"/>
          <w:szCs w:val="20"/>
        </w:rPr>
        <w:t xml:space="preserve"> that builds on your </w:t>
      </w:r>
      <w:r w:rsidR="00120911" w:rsidRPr="00C949ED">
        <w:rPr>
          <w:rFonts w:ascii="Garamond" w:hAnsi="Garamond"/>
          <w:sz w:val="20"/>
          <w:szCs w:val="20"/>
        </w:rPr>
        <w:t>own analysis.</w:t>
      </w:r>
      <w:r w:rsidR="00AE2221" w:rsidRPr="00C949ED">
        <w:rPr>
          <w:rFonts w:ascii="Garamond" w:hAnsi="Garamond"/>
          <w:sz w:val="20"/>
          <w:szCs w:val="20"/>
        </w:rPr>
        <w:t xml:space="preserve"> I encourage students to take risks in their analyses. </w:t>
      </w:r>
    </w:p>
    <w:p w14:paraId="3745B385" w14:textId="77777777" w:rsidR="00977128" w:rsidRPr="009749B8" w:rsidRDefault="00977128" w:rsidP="00977128">
      <w:pPr>
        <w:rPr>
          <w:rFonts w:ascii="Garamond" w:hAnsi="Garamond"/>
          <w:b/>
          <w:sz w:val="20"/>
          <w:szCs w:val="20"/>
        </w:rPr>
      </w:pPr>
    </w:p>
    <w:p w14:paraId="1E07B6E3" w14:textId="59D053F1" w:rsidR="00B04AFB" w:rsidRPr="0027764B" w:rsidRDefault="00B04AFB" w:rsidP="00B04AFB">
      <w:pPr>
        <w:rPr>
          <w:rFonts w:ascii="Garamond" w:hAnsi="Garamond"/>
          <w:b/>
          <w:sz w:val="20"/>
          <w:szCs w:val="20"/>
        </w:rPr>
      </w:pPr>
      <w:r w:rsidRPr="0027764B">
        <w:rPr>
          <w:rFonts w:ascii="Garamond" w:hAnsi="Garamond"/>
          <w:b/>
          <w:sz w:val="20"/>
          <w:szCs w:val="20"/>
        </w:rPr>
        <w:t>Immigration Reform Paper</w:t>
      </w:r>
      <w:r w:rsidR="00A32160" w:rsidRPr="0027764B">
        <w:rPr>
          <w:rFonts w:ascii="Garamond" w:hAnsi="Garamond"/>
          <w:b/>
          <w:sz w:val="20"/>
          <w:szCs w:val="20"/>
        </w:rPr>
        <w:t xml:space="preserve"> and Presentation</w:t>
      </w:r>
      <w:r w:rsidRPr="0027764B">
        <w:rPr>
          <w:rFonts w:ascii="Garamond" w:hAnsi="Garamond"/>
          <w:b/>
          <w:sz w:val="20"/>
          <w:szCs w:val="20"/>
        </w:rPr>
        <w:t xml:space="preserve"> (</w:t>
      </w:r>
      <w:r w:rsidR="00BD1146" w:rsidRPr="0027764B">
        <w:rPr>
          <w:rFonts w:ascii="Garamond" w:hAnsi="Garamond"/>
          <w:b/>
          <w:sz w:val="20"/>
          <w:szCs w:val="20"/>
        </w:rPr>
        <w:t>2</w:t>
      </w:r>
      <w:r w:rsidRPr="0027764B">
        <w:rPr>
          <w:rFonts w:ascii="Garamond" w:hAnsi="Garamond"/>
          <w:b/>
          <w:sz w:val="20"/>
          <w:szCs w:val="20"/>
        </w:rPr>
        <w:t xml:space="preserve">5%): </w:t>
      </w:r>
      <w:r w:rsidRPr="00C949ED">
        <w:rPr>
          <w:rFonts w:ascii="Garamond" w:hAnsi="Garamond"/>
          <w:sz w:val="20"/>
          <w:szCs w:val="20"/>
        </w:rPr>
        <w:t>Changing our current immigration policy is complicated, and as you will learn in this course, muddled with political discours</w:t>
      </w:r>
      <w:r w:rsidR="00E80269">
        <w:rPr>
          <w:rFonts w:ascii="Garamond" w:hAnsi="Garamond"/>
          <w:sz w:val="20"/>
          <w:szCs w:val="20"/>
        </w:rPr>
        <w:t xml:space="preserve">e. In groups of 3-4 students, your final assignment is to </w:t>
      </w:r>
      <w:r w:rsidRPr="00C949ED">
        <w:rPr>
          <w:rFonts w:ascii="Garamond" w:hAnsi="Garamond"/>
          <w:sz w:val="20"/>
          <w:szCs w:val="20"/>
        </w:rPr>
        <w:t>analyze</w:t>
      </w:r>
      <w:r w:rsidR="00E80269">
        <w:rPr>
          <w:rFonts w:ascii="Garamond" w:hAnsi="Garamond"/>
          <w:sz w:val="20"/>
          <w:szCs w:val="20"/>
        </w:rPr>
        <w:t xml:space="preserve"> and respond to</w:t>
      </w:r>
      <w:r w:rsidRPr="00C949ED">
        <w:rPr>
          <w:rFonts w:ascii="Garamond" w:hAnsi="Garamond"/>
          <w:sz w:val="20"/>
          <w:szCs w:val="20"/>
        </w:rPr>
        <w:t xml:space="preserve"> the </w:t>
      </w:r>
      <w:r w:rsidR="00E80269">
        <w:rPr>
          <w:rFonts w:ascii="Garamond" w:hAnsi="Garamond"/>
          <w:sz w:val="20"/>
          <w:szCs w:val="20"/>
        </w:rPr>
        <w:t>proposed</w:t>
      </w:r>
      <w:r w:rsidRPr="00C949ED">
        <w:rPr>
          <w:rFonts w:ascii="Garamond" w:hAnsi="Garamond"/>
          <w:sz w:val="20"/>
          <w:szCs w:val="20"/>
        </w:rPr>
        <w:t xml:space="preserve"> immigration legislation</w:t>
      </w:r>
      <w:r w:rsidR="00E80269">
        <w:rPr>
          <w:rFonts w:ascii="Garamond" w:hAnsi="Garamond"/>
          <w:sz w:val="20"/>
          <w:szCs w:val="20"/>
        </w:rPr>
        <w:t xml:space="preserve"> from 2013. </w:t>
      </w:r>
      <w:r w:rsidR="006C7F7E">
        <w:rPr>
          <w:rFonts w:ascii="Garamond" w:hAnsi="Garamond"/>
          <w:sz w:val="20"/>
          <w:szCs w:val="20"/>
        </w:rPr>
        <w:t xml:space="preserve">Final papers should be 15-20 pages. </w:t>
      </w:r>
      <w:r w:rsidR="00E80269">
        <w:rPr>
          <w:rFonts w:ascii="Garamond" w:hAnsi="Garamond"/>
          <w:sz w:val="20"/>
          <w:szCs w:val="20"/>
        </w:rPr>
        <w:t>The focus</w:t>
      </w:r>
      <w:r w:rsidRPr="00C949ED">
        <w:rPr>
          <w:rFonts w:ascii="Garamond" w:hAnsi="Garamond"/>
          <w:sz w:val="20"/>
          <w:szCs w:val="20"/>
        </w:rPr>
        <w:t xml:space="preserve"> of your analysis is of your choosing. For example, you are welcome to focus solely </w:t>
      </w:r>
      <w:r w:rsidR="00B41CB2" w:rsidRPr="00C949ED">
        <w:rPr>
          <w:rFonts w:ascii="Garamond" w:hAnsi="Garamond"/>
          <w:sz w:val="20"/>
          <w:szCs w:val="20"/>
        </w:rPr>
        <w:t xml:space="preserve">on </w:t>
      </w:r>
      <w:r w:rsidR="00E80269">
        <w:rPr>
          <w:rFonts w:ascii="Garamond" w:hAnsi="Garamond"/>
          <w:sz w:val="20"/>
          <w:szCs w:val="20"/>
        </w:rPr>
        <w:t>detention, or</w:t>
      </w:r>
      <w:r w:rsidRPr="00C949ED">
        <w:rPr>
          <w:rFonts w:ascii="Garamond" w:hAnsi="Garamond"/>
          <w:sz w:val="20"/>
          <w:szCs w:val="20"/>
        </w:rPr>
        <w:t xml:space="preserve"> look at the underlying issu</w:t>
      </w:r>
      <w:r w:rsidR="00E80269">
        <w:rPr>
          <w:rFonts w:ascii="Garamond" w:hAnsi="Garamond"/>
          <w:sz w:val="20"/>
          <w:szCs w:val="20"/>
        </w:rPr>
        <w:t>es associated with visa regimes</w:t>
      </w:r>
      <w:r w:rsidRPr="00C949ED">
        <w:rPr>
          <w:rFonts w:ascii="Garamond" w:hAnsi="Garamond"/>
          <w:sz w:val="20"/>
          <w:szCs w:val="20"/>
        </w:rPr>
        <w:t xml:space="preserve"> and the U.S. labor market.  </w:t>
      </w:r>
    </w:p>
    <w:p w14:paraId="0D4672AA" w14:textId="77777777" w:rsidR="00B04AFB" w:rsidRPr="009749B8" w:rsidRDefault="00B04AFB" w:rsidP="00977128">
      <w:pPr>
        <w:rPr>
          <w:rFonts w:ascii="Garamond" w:hAnsi="Garamond"/>
          <w:b/>
          <w:sz w:val="20"/>
          <w:szCs w:val="20"/>
        </w:rPr>
      </w:pPr>
    </w:p>
    <w:p w14:paraId="46AC0557" w14:textId="5E967566" w:rsidR="00AB1628" w:rsidRPr="009749B8" w:rsidRDefault="003C54DC" w:rsidP="00977128">
      <w:pPr>
        <w:rPr>
          <w:rFonts w:ascii="Garamond" w:hAnsi="Garamond"/>
          <w:b/>
          <w:sz w:val="20"/>
          <w:szCs w:val="20"/>
          <w:u w:val="single"/>
        </w:rPr>
      </w:pPr>
      <w:r w:rsidRPr="009749B8">
        <w:rPr>
          <w:rFonts w:ascii="Garamond" w:hAnsi="Garamond"/>
          <w:b/>
          <w:sz w:val="20"/>
          <w:szCs w:val="20"/>
          <w:u w:val="single"/>
        </w:rPr>
        <w:t>Course</w:t>
      </w:r>
      <w:r w:rsidR="00AB1628" w:rsidRPr="009749B8">
        <w:rPr>
          <w:rFonts w:ascii="Garamond" w:hAnsi="Garamond"/>
          <w:b/>
          <w:sz w:val="20"/>
          <w:szCs w:val="20"/>
          <w:u w:val="single"/>
        </w:rPr>
        <w:t xml:space="preserve"> Policies</w:t>
      </w:r>
      <w:r w:rsidR="00B04AFB" w:rsidRPr="009749B8">
        <w:rPr>
          <w:rFonts w:ascii="Garamond" w:hAnsi="Garamond"/>
          <w:b/>
          <w:sz w:val="20"/>
          <w:szCs w:val="20"/>
          <w:u w:val="single"/>
        </w:rPr>
        <w:t>:</w:t>
      </w:r>
    </w:p>
    <w:p w14:paraId="0DC497E9" w14:textId="77777777" w:rsidR="00B04AFB" w:rsidRPr="009749B8" w:rsidRDefault="00B04AFB" w:rsidP="00977128">
      <w:pPr>
        <w:rPr>
          <w:rFonts w:ascii="Garamond" w:hAnsi="Garamond"/>
          <w:b/>
          <w:sz w:val="20"/>
          <w:szCs w:val="20"/>
          <w:u w:val="single"/>
        </w:rPr>
      </w:pPr>
    </w:p>
    <w:p w14:paraId="28D57B1C" w14:textId="77777777" w:rsidR="006C7F7E" w:rsidRPr="00215545" w:rsidRDefault="006C7F7E" w:rsidP="006C7F7E">
      <w:pPr>
        <w:pStyle w:val="ListParagraph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215545">
        <w:rPr>
          <w:rFonts w:ascii="Garamond" w:hAnsi="Garamond"/>
          <w:sz w:val="20"/>
          <w:szCs w:val="20"/>
        </w:rPr>
        <w:t>Copies of the readings should be brought to class.</w:t>
      </w:r>
    </w:p>
    <w:p w14:paraId="20E0B3AC" w14:textId="77777777" w:rsidR="006C7F7E" w:rsidRPr="00215545" w:rsidRDefault="006C7F7E" w:rsidP="006C7F7E">
      <w:pPr>
        <w:pStyle w:val="ListParagraph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215545">
        <w:rPr>
          <w:rFonts w:ascii="Garamond" w:hAnsi="Garamond"/>
          <w:sz w:val="20"/>
          <w:szCs w:val="20"/>
        </w:rPr>
        <w:t xml:space="preserve">To prevent disruptions, please turn off all electronic devices when class is in session. This includes computers, tablets and cell phones. </w:t>
      </w:r>
    </w:p>
    <w:p w14:paraId="6759806F" w14:textId="296E27F2" w:rsidR="006C7F7E" w:rsidRPr="00215545" w:rsidRDefault="00B52D17" w:rsidP="006C7F7E">
      <w:pPr>
        <w:pStyle w:val="ListParagraph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Class begins promptly at 1</w:t>
      </w:r>
      <w:r w:rsidR="006C7F7E">
        <w:rPr>
          <w:rFonts w:ascii="Garamond" w:hAnsi="Garamond"/>
          <w:sz w:val="20"/>
          <w:szCs w:val="20"/>
        </w:rPr>
        <w:t xml:space="preserve"> pm and end</w:t>
      </w:r>
      <w:r>
        <w:rPr>
          <w:rFonts w:ascii="Garamond" w:hAnsi="Garamond"/>
          <w:sz w:val="20"/>
          <w:szCs w:val="20"/>
        </w:rPr>
        <w:t>s at 2</w:t>
      </w:r>
      <w:r w:rsidR="006C7F7E">
        <w:rPr>
          <w:rFonts w:ascii="Garamond" w:hAnsi="Garamond"/>
          <w:sz w:val="20"/>
          <w:szCs w:val="20"/>
        </w:rPr>
        <w:t>:2</w:t>
      </w:r>
      <w:r w:rsidR="006C7F7E" w:rsidRPr="00215545">
        <w:rPr>
          <w:rFonts w:ascii="Garamond" w:hAnsi="Garamond"/>
          <w:sz w:val="20"/>
          <w:szCs w:val="20"/>
        </w:rPr>
        <w:t xml:space="preserve">5 pm. Do not arrive late or depart early from class without advanced notice with the instructor. Each student is allowed </w:t>
      </w:r>
      <w:r>
        <w:rPr>
          <w:rFonts w:ascii="Garamond" w:hAnsi="Garamond"/>
          <w:sz w:val="20"/>
          <w:szCs w:val="20"/>
        </w:rPr>
        <w:t>two</w:t>
      </w:r>
      <w:r w:rsidR="006C7F7E" w:rsidRPr="00215545">
        <w:rPr>
          <w:rFonts w:ascii="Garamond" w:hAnsi="Garamond"/>
          <w:sz w:val="20"/>
          <w:szCs w:val="20"/>
        </w:rPr>
        <w:t xml:space="preserve"> unexcused absence during the term.</w:t>
      </w:r>
    </w:p>
    <w:p w14:paraId="6FA10FF1" w14:textId="77777777" w:rsidR="006C7F7E" w:rsidRPr="00215545" w:rsidRDefault="006C7F7E" w:rsidP="006C7F7E">
      <w:pPr>
        <w:pStyle w:val="ListParagraph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215545">
        <w:rPr>
          <w:rFonts w:ascii="Garamond" w:hAnsi="Garamond"/>
          <w:sz w:val="20"/>
          <w:szCs w:val="20"/>
        </w:rPr>
        <w:t xml:space="preserve">At all times show respect and courtesy to fellow students and others in class. </w:t>
      </w:r>
    </w:p>
    <w:p w14:paraId="10ED86CA" w14:textId="77777777" w:rsidR="006C7F7E" w:rsidRPr="00215545" w:rsidRDefault="006C7F7E" w:rsidP="006C7F7E">
      <w:pPr>
        <w:pStyle w:val="ListParagraph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215545">
        <w:rPr>
          <w:rFonts w:ascii="Garamond" w:hAnsi="Garamond"/>
          <w:sz w:val="20"/>
          <w:szCs w:val="20"/>
        </w:rPr>
        <w:t xml:space="preserve">It is important to turn in your assignments by the due date. </w:t>
      </w:r>
      <w:bookmarkStart w:id="0" w:name="_GoBack"/>
      <w:bookmarkEnd w:id="0"/>
      <w:r w:rsidRPr="00215545">
        <w:rPr>
          <w:rFonts w:ascii="Garamond" w:hAnsi="Garamond"/>
          <w:sz w:val="20"/>
          <w:szCs w:val="20"/>
        </w:rPr>
        <w:t xml:space="preserve">Late assignments will result in a </w:t>
      </w:r>
      <w:r w:rsidRPr="00215545">
        <w:rPr>
          <w:rFonts w:ascii="Garamond" w:hAnsi="Garamond"/>
          <w:sz w:val="20"/>
          <w:szCs w:val="20"/>
          <w:u w:val="single"/>
        </w:rPr>
        <w:t>5% deduction per day</w:t>
      </w:r>
      <w:r w:rsidRPr="00215545">
        <w:rPr>
          <w:rFonts w:ascii="Garamond" w:hAnsi="Garamond"/>
          <w:sz w:val="20"/>
          <w:szCs w:val="20"/>
        </w:rPr>
        <w:t xml:space="preserve">. Under no circumstances do I accept electronic copies. </w:t>
      </w:r>
    </w:p>
    <w:p w14:paraId="0358BF24" w14:textId="77777777" w:rsidR="006C7F7E" w:rsidRPr="00215545" w:rsidRDefault="006C7F7E" w:rsidP="006C7F7E">
      <w:pPr>
        <w:pStyle w:val="ListParagraph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215545">
        <w:rPr>
          <w:rFonts w:ascii="Garamond" w:hAnsi="Garamond"/>
          <w:sz w:val="20"/>
          <w:szCs w:val="20"/>
        </w:rPr>
        <w:t xml:space="preserve">I check and reply to email once daily during weekdays and once over the weekend. </w:t>
      </w:r>
    </w:p>
    <w:p w14:paraId="7EA96DB0" w14:textId="77777777" w:rsidR="006C7F7E" w:rsidRPr="00215545" w:rsidRDefault="006C7F7E" w:rsidP="006C7F7E">
      <w:pPr>
        <w:pStyle w:val="ListParagraph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215545">
        <w:rPr>
          <w:rFonts w:ascii="Garamond" w:hAnsi="Garamond"/>
          <w:sz w:val="20"/>
          <w:szCs w:val="20"/>
        </w:rPr>
        <w:t>Please adhere to the College’s academic honor code to avoid issues related to academic dishonesty. The honor code is available in the student handbook.</w:t>
      </w:r>
    </w:p>
    <w:p w14:paraId="5055BB6A" w14:textId="77777777" w:rsidR="00AB1628" w:rsidRPr="009749B8" w:rsidRDefault="00AB1628" w:rsidP="00977128">
      <w:pPr>
        <w:rPr>
          <w:rFonts w:ascii="Garamond" w:hAnsi="Garamond"/>
          <w:b/>
          <w:sz w:val="20"/>
          <w:szCs w:val="20"/>
        </w:rPr>
      </w:pPr>
    </w:p>
    <w:p w14:paraId="6B5331B8" w14:textId="77777777" w:rsidR="003C54DC" w:rsidRPr="009749B8" w:rsidRDefault="003C54DC" w:rsidP="003C54DC">
      <w:pPr>
        <w:rPr>
          <w:rFonts w:ascii="Garamond" w:hAnsi="Garamond"/>
          <w:b/>
          <w:sz w:val="20"/>
          <w:szCs w:val="20"/>
          <w:u w:val="single"/>
        </w:rPr>
      </w:pPr>
      <w:r w:rsidRPr="009749B8">
        <w:rPr>
          <w:rFonts w:ascii="Garamond" w:hAnsi="Garamond"/>
          <w:b/>
          <w:sz w:val="20"/>
          <w:szCs w:val="20"/>
          <w:u w:val="single"/>
        </w:rPr>
        <w:t>Grading Scale:</w:t>
      </w:r>
    </w:p>
    <w:p w14:paraId="71A74D50" w14:textId="77777777" w:rsidR="003C54DC" w:rsidRPr="009749B8" w:rsidRDefault="003C54DC" w:rsidP="003C54DC">
      <w:pPr>
        <w:rPr>
          <w:rFonts w:ascii="Garamond" w:hAnsi="Garamond"/>
          <w:sz w:val="20"/>
          <w:szCs w:val="20"/>
        </w:rPr>
      </w:pPr>
    </w:p>
    <w:p w14:paraId="2C2B73E9" w14:textId="77777777" w:rsidR="006C7F7E" w:rsidRPr="006C7F7E" w:rsidRDefault="006C7F7E" w:rsidP="006C7F7E">
      <w:pPr>
        <w:ind w:left="1440" w:firstLine="720"/>
        <w:rPr>
          <w:rFonts w:ascii="Garamond" w:hAnsi="Garamond"/>
          <w:sz w:val="20"/>
          <w:szCs w:val="20"/>
        </w:rPr>
      </w:pPr>
      <w:r w:rsidRPr="006C7F7E">
        <w:rPr>
          <w:rFonts w:ascii="Garamond" w:hAnsi="Garamond"/>
          <w:sz w:val="20"/>
          <w:szCs w:val="20"/>
        </w:rPr>
        <w:t>A = 94-100%</w:t>
      </w:r>
      <w:r w:rsidRPr="006C7F7E">
        <w:rPr>
          <w:rFonts w:ascii="Garamond" w:hAnsi="Garamond"/>
          <w:sz w:val="20"/>
          <w:szCs w:val="20"/>
        </w:rPr>
        <w:tab/>
      </w:r>
      <w:r w:rsidRPr="006C7F7E">
        <w:rPr>
          <w:rFonts w:ascii="Garamond" w:hAnsi="Garamond"/>
          <w:sz w:val="20"/>
          <w:szCs w:val="20"/>
        </w:rPr>
        <w:tab/>
        <w:t>A- = 90-93.9%</w:t>
      </w:r>
    </w:p>
    <w:p w14:paraId="1A0A6E30" w14:textId="77777777" w:rsidR="006C7F7E" w:rsidRPr="006C7F7E" w:rsidRDefault="006C7F7E" w:rsidP="006C7F7E">
      <w:pPr>
        <w:rPr>
          <w:rFonts w:ascii="Garamond" w:hAnsi="Garamond"/>
          <w:sz w:val="20"/>
          <w:szCs w:val="20"/>
        </w:rPr>
      </w:pPr>
      <w:r w:rsidRPr="006C7F7E">
        <w:rPr>
          <w:rFonts w:ascii="Garamond" w:hAnsi="Garamond"/>
          <w:sz w:val="20"/>
          <w:szCs w:val="20"/>
        </w:rPr>
        <w:t>B+ = 87-89.9%</w:t>
      </w:r>
      <w:r w:rsidRPr="006C7F7E">
        <w:rPr>
          <w:rFonts w:ascii="Garamond" w:hAnsi="Garamond"/>
          <w:sz w:val="20"/>
          <w:szCs w:val="20"/>
        </w:rPr>
        <w:tab/>
      </w:r>
      <w:r w:rsidRPr="006C7F7E">
        <w:rPr>
          <w:rFonts w:ascii="Garamond" w:hAnsi="Garamond"/>
          <w:sz w:val="20"/>
          <w:szCs w:val="20"/>
        </w:rPr>
        <w:tab/>
        <w:t>B = 84-86.9%</w:t>
      </w:r>
      <w:r w:rsidRPr="006C7F7E">
        <w:rPr>
          <w:rFonts w:ascii="Garamond" w:hAnsi="Garamond"/>
          <w:sz w:val="20"/>
          <w:szCs w:val="20"/>
        </w:rPr>
        <w:tab/>
      </w:r>
      <w:r w:rsidRPr="006C7F7E">
        <w:rPr>
          <w:rFonts w:ascii="Garamond" w:hAnsi="Garamond"/>
          <w:sz w:val="20"/>
          <w:szCs w:val="20"/>
        </w:rPr>
        <w:tab/>
        <w:t>B- = 80-83.9%</w:t>
      </w:r>
    </w:p>
    <w:p w14:paraId="1D31F84A" w14:textId="77777777" w:rsidR="006C7F7E" w:rsidRPr="006C7F7E" w:rsidRDefault="006C7F7E" w:rsidP="006C7F7E">
      <w:pPr>
        <w:rPr>
          <w:rFonts w:ascii="Garamond" w:hAnsi="Garamond"/>
          <w:sz w:val="20"/>
          <w:szCs w:val="20"/>
        </w:rPr>
      </w:pPr>
      <w:r w:rsidRPr="006C7F7E">
        <w:rPr>
          <w:rFonts w:ascii="Garamond" w:hAnsi="Garamond"/>
          <w:sz w:val="20"/>
          <w:szCs w:val="20"/>
        </w:rPr>
        <w:t>C+ = 77-79.9%</w:t>
      </w:r>
      <w:r w:rsidRPr="006C7F7E">
        <w:rPr>
          <w:rFonts w:ascii="Garamond" w:hAnsi="Garamond"/>
          <w:sz w:val="20"/>
          <w:szCs w:val="20"/>
        </w:rPr>
        <w:tab/>
      </w:r>
      <w:r w:rsidRPr="006C7F7E">
        <w:rPr>
          <w:rFonts w:ascii="Garamond" w:hAnsi="Garamond"/>
          <w:sz w:val="20"/>
          <w:szCs w:val="20"/>
        </w:rPr>
        <w:tab/>
        <w:t>C = 74-76.9%</w:t>
      </w:r>
      <w:r w:rsidRPr="006C7F7E">
        <w:rPr>
          <w:rFonts w:ascii="Garamond" w:hAnsi="Garamond"/>
          <w:sz w:val="20"/>
          <w:szCs w:val="20"/>
        </w:rPr>
        <w:tab/>
      </w:r>
      <w:r w:rsidRPr="006C7F7E">
        <w:rPr>
          <w:rFonts w:ascii="Garamond" w:hAnsi="Garamond"/>
          <w:sz w:val="20"/>
          <w:szCs w:val="20"/>
        </w:rPr>
        <w:tab/>
        <w:t>C- = 70-73.9%</w:t>
      </w:r>
    </w:p>
    <w:p w14:paraId="210EE1FC" w14:textId="77777777" w:rsidR="006C7F7E" w:rsidRPr="006C7F7E" w:rsidRDefault="006C7F7E" w:rsidP="006C7F7E">
      <w:pPr>
        <w:rPr>
          <w:rFonts w:ascii="Garamond" w:hAnsi="Garamond"/>
          <w:sz w:val="20"/>
          <w:szCs w:val="20"/>
        </w:rPr>
      </w:pPr>
      <w:r w:rsidRPr="006C7F7E">
        <w:rPr>
          <w:rFonts w:ascii="Garamond" w:hAnsi="Garamond"/>
          <w:sz w:val="20"/>
          <w:szCs w:val="20"/>
        </w:rPr>
        <w:t>D = 67-69.9%</w:t>
      </w:r>
    </w:p>
    <w:p w14:paraId="530055BD" w14:textId="77777777" w:rsidR="006C7F7E" w:rsidRPr="006C7F7E" w:rsidRDefault="006C7F7E" w:rsidP="006C7F7E">
      <w:pPr>
        <w:rPr>
          <w:rFonts w:ascii="Garamond" w:hAnsi="Garamond"/>
          <w:sz w:val="20"/>
          <w:szCs w:val="20"/>
        </w:rPr>
      </w:pPr>
      <w:r w:rsidRPr="006C7F7E">
        <w:rPr>
          <w:rFonts w:ascii="Garamond" w:hAnsi="Garamond"/>
          <w:sz w:val="20"/>
          <w:szCs w:val="20"/>
        </w:rPr>
        <w:t>F = 65.9% and below</w:t>
      </w:r>
    </w:p>
    <w:p w14:paraId="526FE113" w14:textId="77777777" w:rsidR="003C54DC" w:rsidRPr="009749B8" w:rsidRDefault="003C54DC" w:rsidP="00977128">
      <w:pPr>
        <w:rPr>
          <w:rFonts w:ascii="Garamond" w:hAnsi="Garamond"/>
          <w:b/>
          <w:sz w:val="20"/>
          <w:szCs w:val="20"/>
          <w:u w:val="single"/>
        </w:rPr>
      </w:pPr>
    </w:p>
    <w:p w14:paraId="3642B63A" w14:textId="77777777" w:rsidR="00977128" w:rsidRPr="009749B8" w:rsidRDefault="00832DA6" w:rsidP="00977128">
      <w:pPr>
        <w:rPr>
          <w:rFonts w:ascii="Garamond" w:hAnsi="Garamond"/>
          <w:b/>
          <w:sz w:val="20"/>
          <w:szCs w:val="20"/>
          <w:u w:val="single"/>
        </w:rPr>
      </w:pPr>
      <w:r w:rsidRPr="009749B8">
        <w:rPr>
          <w:rFonts w:ascii="Garamond" w:hAnsi="Garamond"/>
          <w:b/>
          <w:sz w:val="20"/>
          <w:szCs w:val="20"/>
          <w:u w:val="single"/>
        </w:rPr>
        <w:t>Course Calendar</w:t>
      </w:r>
      <w:r w:rsidR="00977128" w:rsidRPr="009749B8">
        <w:rPr>
          <w:rFonts w:ascii="Garamond" w:hAnsi="Garamond"/>
          <w:b/>
          <w:sz w:val="20"/>
          <w:szCs w:val="20"/>
          <w:u w:val="single"/>
        </w:rPr>
        <w:t>:</w:t>
      </w:r>
    </w:p>
    <w:p w14:paraId="320202DA" w14:textId="77777777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3855A4B7" w14:textId="16AD5FD9" w:rsidR="001317DD" w:rsidRPr="009749B8" w:rsidRDefault="006B4D02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  <w:u w:val="single"/>
        </w:rPr>
        <w:t xml:space="preserve">I. </w:t>
      </w:r>
      <w:r w:rsidR="00383AC0" w:rsidRPr="009749B8">
        <w:rPr>
          <w:rFonts w:ascii="Garamond" w:hAnsi="Garamond"/>
          <w:b/>
          <w:sz w:val="20"/>
          <w:szCs w:val="20"/>
          <w:u w:val="single"/>
        </w:rPr>
        <w:t>Migrations in Context</w:t>
      </w:r>
      <w:r w:rsidR="003F16FC" w:rsidRPr="009749B8">
        <w:rPr>
          <w:rFonts w:ascii="Garamond" w:hAnsi="Garamond"/>
          <w:b/>
          <w:sz w:val="20"/>
          <w:szCs w:val="20"/>
        </w:rPr>
        <w:t xml:space="preserve"> </w:t>
      </w:r>
    </w:p>
    <w:p w14:paraId="7FA56336" w14:textId="6F85F14C" w:rsidR="00C73F44" w:rsidRPr="009749B8" w:rsidRDefault="00C73F44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January 26:</w:t>
      </w:r>
    </w:p>
    <w:p w14:paraId="1FF3CE6D" w14:textId="2A08B9D2" w:rsidR="00383AC0" w:rsidRPr="009749B8" w:rsidRDefault="00383AC0" w:rsidP="00977128">
      <w:p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ab/>
        <w:t>Introduction, review syllabus, and course expectations</w:t>
      </w:r>
    </w:p>
    <w:p w14:paraId="6742EDFB" w14:textId="77777777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7BCC8136" w14:textId="4F815EF8" w:rsidR="00C73F44" w:rsidRPr="009749B8" w:rsidRDefault="00C73F44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January 28</w:t>
      </w:r>
    </w:p>
    <w:p w14:paraId="4EF00A08" w14:textId="77777777" w:rsidR="00383AC0" w:rsidRPr="009749B8" w:rsidRDefault="00383AC0" w:rsidP="00383AC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[ERS] Vargas, Jose Antonio. 2011. “My Life as an Undocumented Immigrant.” In </w:t>
      </w:r>
      <w:r w:rsidRPr="009749B8">
        <w:rPr>
          <w:rFonts w:ascii="Garamond" w:hAnsi="Garamond"/>
          <w:i/>
          <w:sz w:val="20"/>
          <w:szCs w:val="20"/>
        </w:rPr>
        <w:t>The</w:t>
      </w:r>
      <w:r w:rsidRPr="009749B8">
        <w:rPr>
          <w:rFonts w:ascii="Garamond" w:hAnsi="Garamond"/>
          <w:sz w:val="20"/>
          <w:szCs w:val="20"/>
        </w:rPr>
        <w:t xml:space="preserve"> </w:t>
      </w:r>
      <w:r w:rsidRPr="009749B8">
        <w:rPr>
          <w:rFonts w:ascii="Garamond" w:hAnsi="Garamond"/>
          <w:i/>
          <w:iCs/>
          <w:sz w:val="20"/>
          <w:szCs w:val="20"/>
        </w:rPr>
        <w:t>New York Times</w:t>
      </w:r>
      <w:r w:rsidRPr="009749B8">
        <w:rPr>
          <w:rFonts w:ascii="Garamond" w:hAnsi="Garamond"/>
          <w:sz w:val="20"/>
          <w:szCs w:val="20"/>
        </w:rPr>
        <w:t>, printed 6/22/2011.</w:t>
      </w:r>
    </w:p>
    <w:p w14:paraId="69BDC752" w14:textId="77777777" w:rsidR="00383AC0" w:rsidRPr="009749B8" w:rsidRDefault="00383AC0" w:rsidP="00383AC0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303769AC" w14:textId="4B7E6FFA" w:rsidR="00383AC0" w:rsidRPr="009749B8" w:rsidRDefault="00383AC0" w:rsidP="00383AC0">
      <w:pPr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[ERS] Huntington, Samuel. 2004. “The Hispanic Challenge.” In </w:t>
      </w:r>
      <w:r w:rsidRPr="009749B8">
        <w:rPr>
          <w:rFonts w:ascii="Garamond" w:hAnsi="Garamond"/>
          <w:i/>
          <w:sz w:val="20"/>
          <w:szCs w:val="20"/>
        </w:rPr>
        <w:t>Foreign Policy</w:t>
      </w:r>
      <w:r w:rsidRPr="009749B8">
        <w:rPr>
          <w:rFonts w:ascii="Garamond" w:hAnsi="Garamond"/>
          <w:sz w:val="20"/>
          <w:szCs w:val="20"/>
        </w:rPr>
        <w:t>, printed March/April 2004.</w:t>
      </w:r>
    </w:p>
    <w:p w14:paraId="0DB0B3D7" w14:textId="77777777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522CDEA6" w14:textId="5E8BBDB5" w:rsidR="006B4D02" w:rsidRPr="009749B8" w:rsidRDefault="006B4D02" w:rsidP="00977128">
      <w:pPr>
        <w:rPr>
          <w:rFonts w:ascii="Garamond" w:hAnsi="Garamond"/>
          <w:b/>
          <w:sz w:val="20"/>
          <w:szCs w:val="20"/>
          <w:u w:val="single"/>
        </w:rPr>
      </w:pPr>
      <w:r w:rsidRPr="009749B8">
        <w:rPr>
          <w:rFonts w:ascii="Garamond" w:hAnsi="Garamond"/>
          <w:b/>
          <w:sz w:val="20"/>
          <w:szCs w:val="20"/>
          <w:u w:val="single"/>
        </w:rPr>
        <w:t>II: Historicizing Immigration: Citizenship and Race in Question</w:t>
      </w:r>
    </w:p>
    <w:p w14:paraId="0086D40B" w14:textId="45D36A36" w:rsidR="00C73F44" w:rsidRPr="009749B8" w:rsidRDefault="00C73F44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February 2:</w:t>
      </w:r>
    </w:p>
    <w:p w14:paraId="121A46AF" w14:textId="77777777" w:rsidR="00B42C92" w:rsidRPr="009749B8" w:rsidRDefault="00B42C92" w:rsidP="00B42C92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[ERS] Anderson, Benedict. 2006. Imagined Communities: Reflections on the Origins of Nationalism. New York: Verso. Read Intro and Chap. 8, pp. 1-7 and 141-154</w:t>
      </w:r>
    </w:p>
    <w:p w14:paraId="52524235" w14:textId="77777777" w:rsidR="006B4D02" w:rsidRPr="009749B8" w:rsidRDefault="006B4D02" w:rsidP="00977128">
      <w:pPr>
        <w:rPr>
          <w:rFonts w:ascii="Garamond" w:hAnsi="Garamond"/>
          <w:b/>
          <w:sz w:val="20"/>
          <w:szCs w:val="20"/>
        </w:rPr>
      </w:pPr>
    </w:p>
    <w:p w14:paraId="6F23A73B" w14:textId="094D7D5F" w:rsidR="00C73F44" w:rsidRPr="009749B8" w:rsidRDefault="00C73F44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February 4:</w:t>
      </w:r>
    </w:p>
    <w:p w14:paraId="4F255E93" w14:textId="15FBFE1E" w:rsidR="00A32160" w:rsidRDefault="00B67FBB" w:rsidP="00A3216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 [ERS] Ngai, Mae. 2004. </w:t>
      </w:r>
      <w:r w:rsidRPr="009749B8">
        <w:rPr>
          <w:rFonts w:ascii="Garamond" w:hAnsi="Garamond"/>
          <w:i/>
          <w:iCs/>
          <w:sz w:val="20"/>
          <w:szCs w:val="20"/>
        </w:rPr>
        <w:t>Impossible Subjects: Illegal Aliens and the Making of Modern America</w:t>
      </w:r>
      <w:r w:rsidRPr="009749B8">
        <w:rPr>
          <w:rFonts w:ascii="Garamond" w:hAnsi="Garamond"/>
          <w:sz w:val="20"/>
          <w:szCs w:val="20"/>
        </w:rPr>
        <w:t>. Princeton: Princeton University Press. Read Chap. 1-2, pp. 21-90</w:t>
      </w:r>
    </w:p>
    <w:p w14:paraId="64B4CE30" w14:textId="77777777" w:rsidR="00920B86" w:rsidRDefault="00920B86" w:rsidP="00A3216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</w:p>
    <w:p w14:paraId="07570027" w14:textId="3A7D0BA3" w:rsidR="00920B86" w:rsidRPr="009749B8" w:rsidRDefault="00920B86" w:rsidP="00A3216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[ERS] Luibheid, Eithne. 2007. “Looking Like a Lesbian: The Organization of Sexua</w:t>
      </w:r>
      <w:r w:rsidR="00102DA0">
        <w:rPr>
          <w:rFonts w:ascii="Garamond" w:hAnsi="Garamond"/>
          <w:sz w:val="20"/>
          <w:szCs w:val="20"/>
        </w:rPr>
        <w:t xml:space="preserve">l Monitoring at the U.S.-Mexican Border.” Pp. 106-133 in </w:t>
      </w:r>
      <w:r w:rsidR="00102DA0" w:rsidRPr="00920B86">
        <w:rPr>
          <w:rFonts w:ascii="Garamond" w:hAnsi="Garamond"/>
          <w:i/>
          <w:sz w:val="20"/>
          <w:szCs w:val="20"/>
        </w:rPr>
        <w:t>Women and Migration in the US-Mexico Borderlands</w:t>
      </w:r>
      <w:r w:rsidR="00102DA0">
        <w:rPr>
          <w:rFonts w:ascii="Garamond" w:hAnsi="Garamond"/>
          <w:sz w:val="20"/>
          <w:szCs w:val="20"/>
        </w:rPr>
        <w:t>, edited by D. Segura and P. Zavella. Durham: Duke University Press</w:t>
      </w:r>
    </w:p>
    <w:p w14:paraId="58DDACBF" w14:textId="77777777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5A9E631F" w14:textId="3BEB98AF" w:rsidR="00C73F44" w:rsidRPr="009749B8" w:rsidRDefault="00C73F44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February 9:</w:t>
      </w:r>
    </w:p>
    <w:p w14:paraId="518DF9AE" w14:textId="219FFA8C" w:rsidR="00B67FBB" w:rsidRPr="009749B8" w:rsidRDefault="00B67FBB" w:rsidP="007D5EC3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[ERS] Lee, Erika. 2002. “The Chinese Exclusion Example: Race, Immigration, and American Gatekeeping, 1882-1924.” </w:t>
      </w:r>
      <w:r w:rsidRPr="009749B8">
        <w:rPr>
          <w:rFonts w:ascii="Garamond" w:hAnsi="Garamond"/>
          <w:i/>
          <w:sz w:val="20"/>
          <w:szCs w:val="20"/>
        </w:rPr>
        <w:t xml:space="preserve">Journal of </w:t>
      </w:r>
      <w:r w:rsidR="007D5EC3" w:rsidRPr="009749B8">
        <w:rPr>
          <w:rFonts w:ascii="Garamond" w:hAnsi="Garamond"/>
          <w:i/>
          <w:sz w:val="20"/>
          <w:szCs w:val="20"/>
        </w:rPr>
        <w:t>American Ethnic History</w:t>
      </w:r>
      <w:r w:rsidR="007D5EC3" w:rsidRPr="009749B8">
        <w:rPr>
          <w:rFonts w:ascii="Garamond" w:hAnsi="Garamond"/>
          <w:sz w:val="20"/>
          <w:szCs w:val="20"/>
        </w:rPr>
        <w:t xml:space="preserve"> 21(3): 36-62</w:t>
      </w:r>
    </w:p>
    <w:p w14:paraId="7FB02564" w14:textId="77777777" w:rsidR="007D5EC3" w:rsidRPr="009749B8" w:rsidRDefault="007D5EC3" w:rsidP="007D5EC3">
      <w:pPr>
        <w:ind w:left="720"/>
        <w:rPr>
          <w:rFonts w:ascii="Garamond" w:hAnsi="Garamond"/>
          <w:sz w:val="20"/>
          <w:szCs w:val="20"/>
        </w:rPr>
      </w:pPr>
    </w:p>
    <w:p w14:paraId="23977147" w14:textId="56CAF298" w:rsidR="007D5EC3" w:rsidRDefault="007D5EC3" w:rsidP="007D5EC3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[ERS] Fitzgerald, David and David Cook-Mart</w:t>
      </w:r>
      <w:r w:rsidR="00D10FFA" w:rsidRPr="009749B8">
        <w:rPr>
          <w:rFonts w:ascii="Garamond" w:hAnsi="Garamond"/>
          <w:sz w:val="20"/>
          <w:szCs w:val="20"/>
        </w:rPr>
        <w:t xml:space="preserve">ín. 2014. </w:t>
      </w:r>
      <w:r w:rsidR="00D10FFA" w:rsidRPr="009749B8">
        <w:rPr>
          <w:rFonts w:ascii="Garamond" w:hAnsi="Garamond"/>
          <w:i/>
          <w:sz w:val="20"/>
          <w:szCs w:val="20"/>
        </w:rPr>
        <w:t>Culling the Masses: The Democratic Origins of Racist Immigration Policies in the Americas</w:t>
      </w:r>
      <w:r w:rsidR="00D10FFA" w:rsidRPr="009749B8">
        <w:rPr>
          <w:rFonts w:ascii="Garamond" w:hAnsi="Garamond"/>
          <w:sz w:val="20"/>
          <w:szCs w:val="20"/>
        </w:rPr>
        <w:t>. Cambridge: Harv</w:t>
      </w:r>
      <w:r w:rsidR="009749B8">
        <w:rPr>
          <w:rFonts w:ascii="Garamond" w:hAnsi="Garamond"/>
          <w:sz w:val="20"/>
          <w:szCs w:val="20"/>
        </w:rPr>
        <w:t>ard University Press. Read Chap</w:t>
      </w:r>
      <w:r w:rsidR="00D10FFA" w:rsidRPr="009749B8">
        <w:rPr>
          <w:rFonts w:ascii="Garamond" w:hAnsi="Garamond"/>
          <w:sz w:val="20"/>
          <w:szCs w:val="20"/>
        </w:rPr>
        <w:t xml:space="preserve">. 5 and 7, pp. 186-216 and 259-298  </w:t>
      </w:r>
    </w:p>
    <w:p w14:paraId="662EA3FF" w14:textId="77777777" w:rsidR="00102DA0" w:rsidRDefault="00102DA0" w:rsidP="007D5EC3">
      <w:pPr>
        <w:ind w:left="720"/>
        <w:rPr>
          <w:rFonts w:ascii="Garamond" w:hAnsi="Garamond"/>
          <w:sz w:val="20"/>
          <w:szCs w:val="20"/>
        </w:rPr>
      </w:pPr>
    </w:p>
    <w:p w14:paraId="265660CE" w14:textId="71558CB4" w:rsidR="00102DA0" w:rsidRPr="009749B8" w:rsidRDefault="00102DA0" w:rsidP="00102DA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Due: Response Paper #1</w:t>
      </w:r>
    </w:p>
    <w:p w14:paraId="4EB06B14" w14:textId="77777777" w:rsidR="00B67FBB" w:rsidRPr="009749B8" w:rsidRDefault="00B67FBB" w:rsidP="00977128">
      <w:pPr>
        <w:rPr>
          <w:rFonts w:ascii="Garamond" w:hAnsi="Garamond"/>
          <w:b/>
          <w:sz w:val="20"/>
          <w:szCs w:val="20"/>
        </w:rPr>
      </w:pPr>
    </w:p>
    <w:p w14:paraId="0AC1E5F9" w14:textId="09642C9C" w:rsidR="00B42C92" w:rsidRPr="009749B8" w:rsidRDefault="00B42C92" w:rsidP="00977128">
      <w:pPr>
        <w:rPr>
          <w:rFonts w:ascii="Garamond" w:hAnsi="Garamond"/>
          <w:b/>
          <w:sz w:val="20"/>
          <w:szCs w:val="20"/>
          <w:u w:val="single"/>
        </w:rPr>
      </w:pPr>
      <w:r w:rsidRPr="009749B8">
        <w:rPr>
          <w:rFonts w:ascii="Garamond" w:hAnsi="Garamond"/>
          <w:b/>
          <w:sz w:val="20"/>
          <w:szCs w:val="20"/>
          <w:u w:val="single"/>
        </w:rPr>
        <w:t>III. The Journey: Causes and Consequences</w:t>
      </w:r>
    </w:p>
    <w:p w14:paraId="7CCF6892" w14:textId="264D8A76" w:rsidR="00C73F44" w:rsidRPr="009749B8" w:rsidRDefault="00C73F44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February 11:</w:t>
      </w:r>
    </w:p>
    <w:p w14:paraId="1331962B" w14:textId="1BB1F10C" w:rsidR="00802879" w:rsidRDefault="00802879" w:rsidP="0080287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Nazario, Sonia. 2006. </w:t>
      </w:r>
      <w:r w:rsidRPr="009749B8">
        <w:rPr>
          <w:rFonts w:ascii="Garamond" w:hAnsi="Garamond"/>
          <w:i/>
          <w:sz w:val="20"/>
          <w:szCs w:val="20"/>
        </w:rPr>
        <w:t xml:space="preserve">Enrique’s Journey: The Story of a Boy’s Dangerous Odyssey to Reunite with His Mother. </w:t>
      </w:r>
      <w:r w:rsidR="00B44ACB" w:rsidRPr="009749B8">
        <w:rPr>
          <w:rFonts w:ascii="Garamond" w:hAnsi="Garamond"/>
          <w:sz w:val="20"/>
          <w:szCs w:val="20"/>
        </w:rPr>
        <w:t>Read Chap. 1-3, pp. 3-100</w:t>
      </w:r>
    </w:p>
    <w:p w14:paraId="4FE8EAA7" w14:textId="77777777" w:rsidR="004E3AF1" w:rsidRDefault="004E3AF1" w:rsidP="0080287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</w:p>
    <w:p w14:paraId="4B38FD3E" w14:textId="31C2EE5A" w:rsidR="00383AC0" w:rsidRDefault="004E3AF1" w:rsidP="00102DA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Film: </w:t>
      </w:r>
      <w:r w:rsidR="00C81A25">
        <w:rPr>
          <w:rFonts w:ascii="Garamond" w:hAnsi="Garamond"/>
          <w:sz w:val="20"/>
          <w:szCs w:val="20"/>
        </w:rPr>
        <w:t xml:space="preserve">Clips from </w:t>
      </w:r>
      <w:r w:rsidR="00C81A25" w:rsidRPr="00C81A25">
        <w:rPr>
          <w:rFonts w:ascii="Garamond" w:hAnsi="Garamond"/>
          <w:i/>
          <w:sz w:val="20"/>
          <w:szCs w:val="20"/>
        </w:rPr>
        <w:t>Wetback</w:t>
      </w:r>
      <w:r w:rsidR="00C81A25">
        <w:rPr>
          <w:rFonts w:ascii="Garamond" w:hAnsi="Garamond"/>
          <w:sz w:val="20"/>
          <w:szCs w:val="20"/>
        </w:rPr>
        <w:t xml:space="preserve"> </w:t>
      </w:r>
      <w:r w:rsidR="00C81A25" w:rsidRPr="009749B8">
        <w:rPr>
          <w:rFonts w:ascii="Garamond" w:hAnsi="Garamond"/>
          <w:sz w:val="20"/>
          <w:szCs w:val="20"/>
        </w:rPr>
        <w:t>[</w:t>
      </w:r>
      <w:r w:rsidR="00C81A25">
        <w:rPr>
          <w:rFonts w:ascii="Garamond" w:hAnsi="Garamond"/>
          <w:sz w:val="20"/>
          <w:szCs w:val="20"/>
        </w:rPr>
        <w:t>2005</w:t>
      </w:r>
      <w:r w:rsidR="00C81A25" w:rsidRPr="009749B8">
        <w:rPr>
          <w:rFonts w:ascii="Garamond" w:hAnsi="Garamond"/>
          <w:sz w:val="20"/>
          <w:szCs w:val="20"/>
        </w:rPr>
        <w:t>]</w:t>
      </w:r>
    </w:p>
    <w:p w14:paraId="1E3EB190" w14:textId="77777777" w:rsidR="00102DA0" w:rsidRPr="00102DA0" w:rsidRDefault="00102DA0" w:rsidP="00102DA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</w:p>
    <w:p w14:paraId="07C590C9" w14:textId="0010ABDA" w:rsidR="00C73F44" w:rsidRPr="009749B8" w:rsidRDefault="00C73F44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 xml:space="preserve">February </w:t>
      </w:r>
      <w:r w:rsidR="007270D0" w:rsidRPr="009749B8">
        <w:rPr>
          <w:rFonts w:ascii="Garamond" w:hAnsi="Garamond"/>
          <w:b/>
          <w:sz w:val="20"/>
          <w:szCs w:val="20"/>
        </w:rPr>
        <w:t>16</w:t>
      </w:r>
      <w:r w:rsidRPr="009749B8">
        <w:rPr>
          <w:rFonts w:ascii="Garamond" w:hAnsi="Garamond"/>
          <w:b/>
          <w:sz w:val="20"/>
          <w:szCs w:val="20"/>
        </w:rPr>
        <w:t>:</w:t>
      </w:r>
    </w:p>
    <w:p w14:paraId="355254B6" w14:textId="61404027" w:rsidR="00802879" w:rsidRPr="009749B8" w:rsidRDefault="00802879" w:rsidP="009749B8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Nazario, Sonia. 2006. </w:t>
      </w:r>
      <w:r w:rsidRPr="009749B8">
        <w:rPr>
          <w:rFonts w:ascii="Garamond" w:hAnsi="Garamond"/>
          <w:i/>
          <w:sz w:val="20"/>
          <w:szCs w:val="20"/>
        </w:rPr>
        <w:t xml:space="preserve">Enrique’s Journey: The Story of a Boy’s Dangerous Odyssey to Reunite with His Mother. </w:t>
      </w:r>
      <w:r w:rsidR="00B44ACB" w:rsidRPr="009749B8">
        <w:rPr>
          <w:rFonts w:ascii="Garamond" w:hAnsi="Garamond"/>
          <w:sz w:val="20"/>
          <w:szCs w:val="20"/>
        </w:rPr>
        <w:t>Read</w:t>
      </w:r>
      <w:r w:rsidR="009749B8" w:rsidRPr="009749B8">
        <w:rPr>
          <w:rFonts w:ascii="Garamond" w:hAnsi="Garamond"/>
          <w:sz w:val="20"/>
          <w:szCs w:val="20"/>
        </w:rPr>
        <w:t xml:space="preserve"> Chap. 4-8 and Epilogue, 101-272</w:t>
      </w:r>
    </w:p>
    <w:p w14:paraId="32889EA3" w14:textId="77777777" w:rsidR="00802879" w:rsidRPr="009749B8" w:rsidRDefault="00802879" w:rsidP="00802879">
      <w:pPr>
        <w:rPr>
          <w:rFonts w:ascii="Garamond" w:hAnsi="Garamond"/>
          <w:b/>
          <w:sz w:val="20"/>
          <w:szCs w:val="20"/>
        </w:rPr>
      </w:pPr>
    </w:p>
    <w:p w14:paraId="7A333318" w14:textId="29420489" w:rsidR="00920B86" w:rsidRDefault="00920B86" w:rsidP="00B44ACB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[ERS] Falcón, Sylvanna. 2007. “Rape as a Weapon of War: Militarized Rape at the US-Mexico Border.” Pp. 203-223 in </w:t>
      </w:r>
      <w:r w:rsidRPr="00920B86">
        <w:rPr>
          <w:rFonts w:ascii="Garamond" w:hAnsi="Garamond"/>
          <w:i/>
          <w:sz w:val="20"/>
          <w:szCs w:val="20"/>
        </w:rPr>
        <w:t>Women and Migration in the US-Mexico Borderlands</w:t>
      </w:r>
      <w:r>
        <w:rPr>
          <w:rFonts w:ascii="Garamond" w:hAnsi="Garamond"/>
          <w:sz w:val="20"/>
          <w:szCs w:val="20"/>
        </w:rPr>
        <w:t>, edited by D. Segura and P. Zavella. Durham: Duke University Press</w:t>
      </w:r>
    </w:p>
    <w:p w14:paraId="556F602F" w14:textId="77777777" w:rsidR="00920B86" w:rsidRDefault="00920B86" w:rsidP="00B44ACB">
      <w:pPr>
        <w:ind w:left="720"/>
        <w:rPr>
          <w:rFonts w:ascii="Garamond" w:hAnsi="Garamond"/>
          <w:sz w:val="20"/>
          <w:szCs w:val="20"/>
        </w:rPr>
      </w:pPr>
    </w:p>
    <w:p w14:paraId="193C22FF" w14:textId="180B6DE8" w:rsidR="00920B86" w:rsidRPr="00920B86" w:rsidRDefault="00920B86" w:rsidP="00B44ACB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[ERS] De Leon, Jason. 2015. </w:t>
      </w:r>
      <w:r w:rsidRPr="00920B86">
        <w:rPr>
          <w:rFonts w:ascii="Garamond" w:hAnsi="Garamond"/>
          <w:i/>
          <w:sz w:val="20"/>
          <w:szCs w:val="20"/>
        </w:rPr>
        <w:t>The Land of Open Graves: Living and Dying on the Migrant Trail</w:t>
      </w:r>
      <w:r>
        <w:rPr>
          <w:rFonts w:ascii="Garamond" w:hAnsi="Garamond"/>
          <w:sz w:val="20"/>
          <w:szCs w:val="20"/>
        </w:rPr>
        <w:t>. Berkeley: University of California Press. Read Chap 1, pp. 23-37</w:t>
      </w:r>
    </w:p>
    <w:p w14:paraId="67616C09" w14:textId="77777777" w:rsidR="00B44ACB" w:rsidRPr="009749B8" w:rsidRDefault="00B44ACB" w:rsidP="00B44ACB">
      <w:pPr>
        <w:rPr>
          <w:rFonts w:ascii="Garamond" w:hAnsi="Garamond"/>
          <w:sz w:val="20"/>
          <w:szCs w:val="20"/>
        </w:rPr>
      </w:pPr>
    </w:p>
    <w:p w14:paraId="1F7A9327" w14:textId="5523FDA9" w:rsidR="00B44ACB" w:rsidRPr="00E80269" w:rsidRDefault="00B44ACB" w:rsidP="00B44ACB">
      <w:pPr>
        <w:ind w:firstLine="720"/>
        <w:rPr>
          <w:rFonts w:ascii="Garamond" w:hAnsi="Garamond"/>
          <w:sz w:val="20"/>
          <w:szCs w:val="20"/>
        </w:rPr>
      </w:pPr>
      <w:r w:rsidRPr="00E80269">
        <w:rPr>
          <w:rFonts w:ascii="Garamond" w:hAnsi="Garamond"/>
          <w:sz w:val="20"/>
          <w:szCs w:val="20"/>
        </w:rPr>
        <w:t>Guest Lecture: Bill de la Rosa</w:t>
      </w:r>
      <w:r w:rsidR="00E80269" w:rsidRPr="00E80269">
        <w:rPr>
          <w:rFonts w:ascii="Garamond" w:hAnsi="Garamond"/>
          <w:sz w:val="20"/>
          <w:szCs w:val="20"/>
        </w:rPr>
        <w:t>, Bowdoin College</w:t>
      </w:r>
    </w:p>
    <w:p w14:paraId="7B118A6C" w14:textId="77777777" w:rsidR="00B42C92" w:rsidRPr="009749B8" w:rsidRDefault="00B42C92" w:rsidP="00977128">
      <w:pPr>
        <w:rPr>
          <w:rFonts w:ascii="Garamond" w:hAnsi="Garamond"/>
          <w:b/>
          <w:sz w:val="20"/>
          <w:szCs w:val="20"/>
        </w:rPr>
      </w:pPr>
    </w:p>
    <w:p w14:paraId="39EF17D1" w14:textId="37B33A3C" w:rsidR="00C73F44" w:rsidRPr="009749B8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February 18</w:t>
      </w:r>
      <w:r w:rsidR="00C73F44" w:rsidRPr="009749B8">
        <w:rPr>
          <w:rFonts w:ascii="Garamond" w:hAnsi="Garamond"/>
          <w:b/>
          <w:sz w:val="20"/>
          <w:szCs w:val="20"/>
        </w:rPr>
        <w:t>:</w:t>
      </w:r>
    </w:p>
    <w:p w14:paraId="62E76875" w14:textId="341E2413" w:rsidR="00802879" w:rsidRDefault="00802879" w:rsidP="00802879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[ERS]</w:t>
      </w:r>
      <w:r w:rsidRPr="009749B8">
        <w:rPr>
          <w:rFonts w:ascii="Garamond" w:hAnsi="Garamond"/>
          <w:b/>
          <w:sz w:val="20"/>
          <w:szCs w:val="20"/>
        </w:rPr>
        <w:t xml:space="preserve"> </w:t>
      </w:r>
      <w:r w:rsidRPr="009749B8">
        <w:rPr>
          <w:rFonts w:ascii="Garamond" w:hAnsi="Garamond"/>
          <w:sz w:val="20"/>
          <w:szCs w:val="20"/>
        </w:rPr>
        <w:t xml:space="preserve">Borjas, George. 1999. </w:t>
      </w:r>
      <w:r w:rsidRPr="009749B8">
        <w:rPr>
          <w:rFonts w:ascii="Garamond" w:hAnsi="Garamond"/>
          <w:i/>
          <w:iCs/>
          <w:sz w:val="20"/>
          <w:szCs w:val="20"/>
        </w:rPr>
        <w:t>Heaven's Door: Immigration Policy and the American Economy</w:t>
      </w:r>
      <w:r w:rsidRPr="009749B8">
        <w:rPr>
          <w:rFonts w:ascii="Garamond" w:hAnsi="Garamond"/>
          <w:sz w:val="20"/>
          <w:szCs w:val="20"/>
        </w:rPr>
        <w:t>. Princeton: Pr</w:t>
      </w:r>
      <w:r w:rsidR="00B44ACB" w:rsidRPr="009749B8">
        <w:rPr>
          <w:rFonts w:ascii="Garamond" w:hAnsi="Garamond"/>
          <w:sz w:val="20"/>
          <w:szCs w:val="20"/>
        </w:rPr>
        <w:t>inceton University Press. Read C</w:t>
      </w:r>
      <w:r w:rsidRPr="009749B8">
        <w:rPr>
          <w:rFonts w:ascii="Garamond" w:hAnsi="Garamond"/>
          <w:sz w:val="20"/>
          <w:szCs w:val="20"/>
        </w:rPr>
        <w:t>hap. 1-2, pp. 3-38</w:t>
      </w:r>
    </w:p>
    <w:p w14:paraId="7F50797F" w14:textId="77777777" w:rsidR="00A32160" w:rsidRDefault="00A32160" w:rsidP="00802879">
      <w:pPr>
        <w:ind w:left="720"/>
        <w:rPr>
          <w:rFonts w:ascii="Garamond" w:hAnsi="Garamond"/>
          <w:sz w:val="20"/>
          <w:szCs w:val="20"/>
        </w:rPr>
      </w:pPr>
    </w:p>
    <w:p w14:paraId="5AA224AF" w14:textId="77777777" w:rsidR="00A32160" w:rsidRPr="009749B8" w:rsidRDefault="00A32160" w:rsidP="00A32160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[ERS] Executive Office of the President. 2013. “The Economic Benefits of Fixing Our Broken Immigration System.” Washington, D.C. </w:t>
      </w:r>
    </w:p>
    <w:p w14:paraId="19662864" w14:textId="77777777" w:rsidR="00A32160" w:rsidRPr="009749B8" w:rsidRDefault="00A32160" w:rsidP="00A32160">
      <w:pPr>
        <w:rPr>
          <w:rFonts w:ascii="Garamond" w:hAnsi="Garamond"/>
          <w:i/>
          <w:sz w:val="20"/>
          <w:szCs w:val="20"/>
        </w:rPr>
      </w:pPr>
    </w:p>
    <w:p w14:paraId="4D51EA9B" w14:textId="283E644E" w:rsidR="00A32160" w:rsidRPr="009749B8" w:rsidRDefault="00A32160" w:rsidP="00B83AEB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[ERS] </w:t>
      </w:r>
      <w:r w:rsidR="00B83AEB">
        <w:rPr>
          <w:rFonts w:ascii="Garamond" w:hAnsi="Garamond"/>
          <w:sz w:val="20"/>
          <w:szCs w:val="20"/>
        </w:rPr>
        <w:t>Migration Policy Institute. 2013. “Side-by-Side Comparison of 2013 Senate Immigration Bill with Individual 2013 House Bills.”</w:t>
      </w:r>
      <w:r w:rsidR="00E80269">
        <w:rPr>
          <w:rFonts w:ascii="Garamond" w:hAnsi="Garamond"/>
          <w:sz w:val="20"/>
          <w:szCs w:val="20"/>
        </w:rPr>
        <w:t xml:space="preserve"> Issue Brief No. 7, August 2013</w:t>
      </w:r>
    </w:p>
    <w:p w14:paraId="645815E7" w14:textId="392A6566" w:rsidR="00383AC0" w:rsidRPr="009749B8" w:rsidRDefault="00383AC0" w:rsidP="00B42C92">
      <w:pPr>
        <w:tabs>
          <w:tab w:val="left" w:pos="1088"/>
        </w:tabs>
        <w:rPr>
          <w:rFonts w:ascii="Garamond" w:hAnsi="Garamond"/>
          <w:b/>
          <w:sz w:val="20"/>
          <w:szCs w:val="20"/>
        </w:rPr>
      </w:pPr>
    </w:p>
    <w:p w14:paraId="342069CC" w14:textId="3F0DA08F" w:rsidR="00C73F44" w:rsidRPr="009749B8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February 23</w:t>
      </w:r>
      <w:r w:rsidR="00C73F44" w:rsidRPr="009749B8">
        <w:rPr>
          <w:rFonts w:ascii="Garamond" w:hAnsi="Garamond"/>
          <w:b/>
          <w:sz w:val="20"/>
          <w:szCs w:val="20"/>
        </w:rPr>
        <w:t xml:space="preserve">: </w:t>
      </w:r>
    </w:p>
    <w:p w14:paraId="765E0197" w14:textId="0620DA77" w:rsidR="00802879" w:rsidRDefault="00802879" w:rsidP="0080287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[ERS] Harvey, David. 2006. </w:t>
      </w:r>
      <w:r w:rsidRPr="009749B8">
        <w:rPr>
          <w:rFonts w:ascii="Garamond" w:hAnsi="Garamond"/>
          <w:i/>
          <w:sz w:val="20"/>
          <w:szCs w:val="20"/>
        </w:rPr>
        <w:t>The Limits to Capital.</w:t>
      </w:r>
      <w:r w:rsidR="00B44ACB" w:rsidRPr="009749B8">
        <w:rPr>
          <w:rFonts w:ascii="Garamond" w:hAnsi="Garamond"/>
          <w:sz w:val="20"/>
          <w:szCs w:val="20"/>
        </w:rPr>
        <w:t xml:space="preserve"> New York: Verso. Read C</w:t>
      </w:r>
      <w:r w:rsidRPr="009749B8">
        <w:rPr>
          <w:rFonts w:ascii="Garamond" w:hAnsi="Garamond"/>
          <w:sz w:val="20"/>
          <w:szCs w:val="20"/>
        </w:rPr>
        <w:t>hap. 13, pp. 373- 412</w:t>
      </w:r>
    </w:p>
    <w:p w14:paraId="49505A98" w14:textId="77777777" w:rsidR="00802879" w:rsidRPr="009749B8" w:rsidRDefault="00802879" w:rsidP="00977128">
      <w:pPr>
        <w:rPr>
          <w:rFonts w:ascii="Garamond" w:hAnsi="Garamond"/>
          <w:b/>
          <w:sz w:val="20"/>
          <w:szCs w:val="20"/>
        </w:rPr>
      </w:pPr>
    </w:p>
    <w:p w14:paraId="1AD10E7B" w14:textId="78E6BE7F" w:rsidR="00C73F44" w:rsidRDefault="00C73F44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Febru</w:t>
      </w:r>
      <w:r w:rsidR="007270D0" w:rsidRPr="009749B8">
        <w:rPr>
          <w:rFonts w:ascii="Garamond" w:hAnsi="Garamond"/>
          <w:b/>
          <w:sz w:val="20"/>
          <w:szCs w:val="20"/>
        </w:rPr>
        <w:t xml:space="preserve">ary 25: </w:t>
      </w:r>
    </w:p>
    <w:p w14:paraId="7A03D584" w14:textId="22602FBB" w:rsidR="00102DA0" w:rsidRDefault="004E3AF1" w:rsidP="00102DA0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Rodriguez, Robyn. 2010. </w:t>
      </w:r>
      <w:r w:rsidRPr="009749B8">
        <w:rPr>
          <w:rFonts w:ascii="Garamond" w:hAnsi="Garamond"/>
          <w:i/>
          <w:sz w:val="20"/>
          <w:szCs w:val="20"/>
        </w:rPr>
        <w:t>Migrants for Export: How the Philippine State Brokers Migrants to the World</w:t>
      </w:r>
      <w:r w:rsidR="00C81A25">
        <w:rPr>
          <w:rFonts w:ascii="Garamond" w:hAnsi="Garamond"/>
          <w:sz w:val="20"/>
          <w:szCs w:val="20"/>
        </w:rPr>
        <w:t>.</w:t>
      </w:r>
      <w:r w:rsidRPr="009749B8">
        <w:rPr>
          <w:rFonts w:ascii="Garamond" w:hAnsi="Garamond"/>
          <w:sz w:val="20"/>
          <w:szCs w:val="20"/>
        </w:rPr>
        <w:t xml:space="preserve"> </w:t>
      </w:r>
      <w:r w:rsidR="00C81A25">
        <w:rPr>
          <w:rFonts w:ascii="Garamond" w:hAnsi="Garamond"/>
          <w:sz w:val="20"/>
          <w:szCs w:val="20"/>
        </w:rPr>
        <w:t xml:space="preserve">Read Intro and Chap. 1-4, </w:t>
      </w:r>
      <w:r w:rsidRPr="009749B8">
        <w:rPr>
          <w:rFonts w:ascii="Garamond" w:hAnsi="Garamond"/>
          <w:sz w:val="20"/>
          <w:szCs w:val="20"/>
        </w:rPr>
        <w:t>pp. ix-xxviii; 1-92</w:t>
      </w:r>
    </w:p>
    <w:p w14:paraId="28686F68" w14:textId="77777777" w:rsidR="00102DA0" w:rsidRDefault="00102DA0" w:rsidP="00102DA0">
      <w:pPr>
        <w:ind w:left="720"/>
        <w:rPr>
          <w:rFonts w:ascii="Garamond" w:hAnsi="Garamond"/>
          <w:sz w:val="20"/>
          <w:szCs w:val="20"/>
        </w:rPr>
      </w:pPr>
    </w:p>
    <w:p w14:paraId="4986BAAD" w14:textId="34CBE64E" w:rsidR="00102DA0" w:rsidRDefault="00102DA0" w:rsidP="00102DA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Due: Response Paper #2</w:t>
      </w:r>
    </w:p>
    <w:p w14:paraId="224D2BB7" w14:textId="797CB420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283708F9" w14:textId="27F93501" w:rsidR="007270D0" w:rsidRPr="009749B8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 xml:space="preserve">March 1: </w:t>
      </w:r>
    </w:p>
    <w:p w14:paraId="6ACCCDF5" w14:textId="5BBF67E0" w:rsidR="004E3AF1" w:rsidRPr="009749B8" w:rsidRDefault="004E3AF1" w:rsidP="004E3AF1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Rodriguez, Robyn. 2010. </w:t>
      </w:r>
      <w:r w:rsidRPr="009749B8">
        <w:rPr>
          <w:rFonts w:ascii="Garamond" w:hAnsi="Garamond"/>
          <w:i/>
          <w:sz w:val="20"/>
          <w:szCs w:val="20"/>
        </w:rPr>
        <w:t>Migrants for Export: How the Philippine State Brokers Migrants to the World</w:t>
      </w:r>
      <w:r w:rsidR="00C81A25">
        <w:rPr>
          <w:rFonts w:ascii="Garamond" w:hAnsi="Garamond"/>
          <w:sz w:val="20"/>
          <w:szCs w:val="20"/>
        </w:rPr>
        <w:t>.</w:t>
      </w:r>
      <w:r w:rsidRPr="009749B8">
        <w:rPr>
          <w:rFonts w:ascii="Garamond" w:hAnsi="Garamond"/>
          <w:sz w:val="20"/>
          <w:szCs w:val="20"/>
        </w:rPr>
        <w:t xml:space="preserve"> </w:t>
      </w:r>
      <w:r w:rsidR="00C81A25">
        <w:rPr>
          <w:rFonts w:ascii="Garamond" w:hAnsi="Garamond"/>
          <w:sz w:val="20"/>
          <w:szCs w:val="20"/>
        </w:rPr>
        <w:t xml:space="preserve">Read Chap. 5-6 and Conclusion, </w:t>
      </w:r>
      <w:r w:rsidRPr="009749B8">
        <w:rPr>
          <w:rFonts w:ascii="Garamond" w:hAnsi="Garamond"/>
          <w:sz w:val="20"/>
          <w:szCs w:val="20"/>
        </w:rPr>
        <w:t>pp. 93-165</w:t>
      </w:r>
    </w:p>
    <w:p w14:paraId="42345951" w14:textId="77777777" w:rsidR="009749B8" w:rsidRDefault="009749B8" w:rsidP="00977128">
      <w:pPr>
        <w:rPr>
          <w:rFonts w:ascii="Garamond" w:hAnsi="Garamond"/>
          <w:b/>
          <w:sz w:val="20"/>
          <w:szCs w:val="20"/>
        </w:rPr>
      </w:pPr>
    </w:p>
    <w:p w14:paraId="0A9CFAC8" w14:textId="11429520" w:rsidR="004E3AF1" w:rsidRPr="004E3AF1" w:rsidRDefault="004E3AF1" w:rsidP="00977128">
      <w:pPr>
        <w:rPr>
          <w:rFonts w:ascii="Garamond" w:hAnsi="Garamond"/>
          <w:b/>
          <w:sz w:val="20"/>
          <w:szCs w:val="20"/>
          <w:u w:val="single"/>
        </w:rPr>
      </w:pPr>
      <w:r w:rsidRPr="009749B8">
        <w:rPr>
          <w:rFonts w:ascii="Garamond" w:hAnsi="Garamond"/>
          <w:b/>
          <w:sz w:val="20"/>
          <w:szCs w:val="20"/>
          <w:u w:val="single"/>
        </w:rPr>
        <w:t>IV. Being in America</w:t>
      </w:r>
    </w:p>
    <w:p w14:paraId="1A9D84B8" w14:textId="4244636E" w:rsidR="007270D0" w:rsidRPr="009749B8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 xml:space="preserve">March 3: </w:t>
      </w:r>
    </w:p>
    <w:p w14:paraId="07AC7CD8" w14:textId="77777777" w:rsidR="004E3AF1" w:rsidRDefault="004E3AF1" w:rsidP="004E3AF1">
      <w:pPr>
        <w:ind w:left="720" w:right="-144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[ERS] Portes, Alejandro, and Ruben Rumbaut. 2001. </w:t>
      </w:r>
      <w:r w:rsidRPr="009749B8">
        <w:rPr>
          <w:rFonts w:ascii="Garamond" w:hAnsi="Garamond"/>
          <w:i/>
          <w:sz w:val="20"/>
          <w:szCs w:val="20"/>
        </w:rPr>
        <w:t>Legacies: The Story of the Immigrant Second Generation</w:t>
      </w:r>
      <w:r w:rsidRPr="009749B8">
        <w:rPr>
          <w:rFonts w:ascii="Garamond" w:hAnsi="Garamond"/>
          <w:sz w:val="20"/>
          <w:szCs w:val="20"/>
        </w:rPr>
        <w:t>. Berkeley: University of California Press Read Chap. 3., pp. 44-69</w:t>
      </w:r>
    </w:p>
    <w:p w14:paraId="0592DB6F" w14:textId="77777777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54A75B69" w14:textId="1E78DB83" w:rsidR="007270D0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 xml:space="preserve">March 8: </w:t>
      </w:r>
    </w:p>
    <w:p w14:paraId="677AC22F" w14:textId="183CBA7D" w:rsidR="004E3AF1" w:rsidRPr="009749B8" w:rsidRDefault="004E3AF1" w:rsidP="004E3AF1">
      <w:pPr>
        <w:ind w:left="720"/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Park, Lisa </w:t>
      </w:r>
      <w:r w:rsidR="00701F14">
        <w:rPr>
          <w:rFonts w:ascii="Garamond" w:hAnsi="Garamond"/>
          <w:sz w:val="20"/>
          <w:szCs w:val="20"/>
        </w:rPr>
        <w:t xml:space="preserve">Sun-Hee </w:t>
      </w:r>
      <w:r w:rsidRPr="009749B8">
        <w:rPr>
          <w:rFonts w:ascii="Garamond" w:hAnsi="Garamond"/>
          <w:sz w:val="20"/>
          <w:szCs w:val="20"/>
        </w:rPr>
        <w:t xml:space="preserve">and David Pellow. 2011. </w:t>
      </w:r>
      <w:r w:rsidRPr="009749B8">
        <w:rPr>
          <w:rFonts w:ascii="Garamond" w:hAnsi="Garamond"/>
          <w:i/>
          <w:iCs/>
          <w:sz w:val="20"/>
          <w:szCs w:val="20"/>
        </w:rPr>
        <w:t>The Slums of Aspen: Immigrants vs. the Environment in America's Eden</w:t>
      </w:r>
      <w:r w:rsidRPr="009749B8">
        <w:rPr>
          <w:rFonts w:ascii="Garamond" w:hAnsi="Garamond"/>
          <w:sz w:val="20"/>
          <w:szCs w:val="20"/>
        </w:rPr>
        <w:t xml:space="preserve">. New York: NYU Press. </w:t>
      </w:r>
      <w:r>
        <w:rPr>
          <w:rFonts w:ascii="Garamond" w:hAnsi="Garamond"/>
          <w:sz w:val="20"/>
          <w:szCs w:val="20"/>
        </w:rPr>
        <w:t>Read I</w:t>
      </w:r>
      <w:r w:rsidRPr="009749B8">
        <w:rPr>
          <w:rFonts w:ascii="Garamond" w:hAnsi="Garamond"/>
          <w:sz w:val="20"/>
          <w:szCs w:val="20"/>
        </w:rPr>
        <w:t xml:space="preserve">ntro and </w:t>
      </w:r>
      <w:r>
        <w:rPr>
          <w:rFonts w:ascii="Garamond" w:hAnsi="Garamond"/>
          <w:sz w:val="20"/>
          <w:szCs w:val="20"/>
        </w:rPr>
        <w:t>C</w:t>
      </w:r>
      <w:r w:rsidR="00701F14">
        <w:rPr>
          <w:rFonts w:ascii="Garamond" w:hAnsi="Garamond"/>
          <w:sz w:val="20"/>
          <w:szCs w:val="20"/>
        </w:rPr>
        <w:t>hap. 1-3, pp. 1-126</w:t>
      </w:r>
    </w:p>
    <w:p w14:paraId="02710131" w14:textId="77777777" w:rsidR="00D96E4D" w:rsidRPr="009749B8" w:rsidRDefault="00D96E4D" w:rsidP="00977128">
      <w:pPr>
        <w:rPr>
          <w:rFonts w:ascii="Garamond" w:hAnsi="Garamond"/>
          <w:b/>
          <w:sz w:val="20"/>
          <w:szCs w:val="20"/>
        </w:rPr>
      </w:pPr>
    </w:p>
    <w:p w14:paraId="1D89FB25" w14:textId="7EDF918B" w:rsidR="007270D0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March 10:</w:t>
      </w:r>
    </w:p>
    <w:p w14:paraId="420E3713" w14:textId="73F7CFB1" w:rsidR="004E3AF1" w:rsidRDefault="004E3AF1" w:rsidP="004E3AF1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Park, Lisa </w:t>
      </w:r>
      <w:r w:rsidR="00701F14">
        <w:rPr>
          <w:rFonts w:ascii="Garamond" w:hAnsi="Garamond"/>
          <w:sz w:val="20"/>
          <w:szCs w:val="20"/>
        </w:rPr>
        <w:t xml:space="preserve">Sun-Hee </w:t>
      </w:r>
      <w:r w:rsidRPr="009749B8">
        <w:rPr>
          <w:rFonts w:ascii="Garamond" w:hAnsi="Garamond"/>
          <w:sz w:val="20"/>
          <w:szCs w:val="20"/>
        </w:rPr>
        <w:t xml:space="preserve">and David Pellow. 2011. </w:t>
      </w:r>
      <w:r w:rsidRPr="009749B8">
        <w:rPr>
          <w:rFonts w:ascii="Garamond" w:hAnsi="Garamond"/>
          <w:i/>
          <w:iCs/>
          <w:sz w:val="20"/>
          <w:szCs w:val="20"/>
        </w:rPr>
        <w:t>The Slums of Aspen: Immigrants vs. the Environment in America's Eden</w:t>
      </w:r>
      <w:r>
        <w:rPr>
          <w:rFonts w:ascii="Garamond" w:hAnsi="Garamond"/>
          <w:sz w:val="20"/>
          <w:szCs w:val="20"/>
        </w:rPr>
        <w:t>. New York: NYU Press. Read Intro and C</w:t>
      </w:r>
      <w:r w:rsidRPr="009749B8">
        <w:rPr>
          <w:rFonts w:ascii="Garamond" w:hAnsi="Garamond"/>
          <w:sz w:val="20"/>
          <w:szCs w:val="20"/>
        </w:rPr>
        <w:t xml:space="preserve">hap. 3-5, pp. </w:t>
      </w:r>
      <w:r w:rsidR="00701F14">
        <w:rPr>
          <w:rFonts w:ascii="Garamond" w:hAnsi="Garamond"/>
          <w:sz w:val="20"/>
          <w:szCs w:val="20"/>
        </w:rPr>
        <w:t>127</w:t>
      </w:r>
      <w:r w:rsidRPr="009749B8">
        <w:rPr>
          <w:rFonts w:ascii="Garamond" w:hAnsi="Garamond"/>
          <w:sz w:val="20"/>
          <w:szCs w:val="20"/>
        </w:rPr>
        <w:t>-210</w:t>
      </w:r>
    </w:p>
    <w:p w14:paraId="4BB9369B" w14:textId="77777777" w:rsidR="004E3AF1" w:rsidRDefault="004E3AF1" w:rsidP="004E3AF1">
      <w:pPr>
        <w:ind w:left="720"/>
        <w:rPr>
          <w:rFonts w:ascii="Garamond" w:hAnsi="Garamond"/>
          <w:sz w:val="20"/>
          <w:szCs w:val="20"/>
        </w:rPr>
      </w:pPr>
    </w:p>
    <w:p w14:paraId="50BC4774" w14:textId="77777777" w:rsidR="004E3AF1" w:rsidRPr="009749B8" w:rsidRDefault="004E3AF1" w:rsidP="004E3AF1">
      <w:pPr>
        <w:ind w:firstLine="720"/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Film:</w:t>
      </w:r>
      <w:r w:rsidRPr="009749B8">
        <w:rPr>
          <w:rFonts w:ascii="Garamond" w:hAnsi="Garamond"/>
          <w:i/>
          <w:sz w:val="20"/>
          <w:szCs w:val="20"/>
        </w:rPr>
        <w:t xml:space="preserve"> The Visitor </w:t>
      </w:r>
      <w:r w:rsidRPr="009749B8">
        <w:rPr>
          <w:rFonts w:ascii="Garamond" w:hAnsi="Garamond"/>
          <w:sz w:val="20"/>
          <w:szCs w:val="20"/>
        </w:rPr>
        <w:t>[2008, 104 minutes]</w:t>
      </w:r>
    </w:p>
    <w:p w14:paraId="620E1690" w14:textId="77777777" w:rsidR="004E3AF1" w:rsidRPr="009749B8" w:rsidRDefault="004E3AF1" w:rsidP="004E3AF1">
      <w:pPr>
        <w:rPr>
          <w:rFonts w:ascii="Garamond" w:hAnsi="Garamond"/>
          <w:b/>
          <w:sz w:val="20"/>
          <w:szCs w:val="20"/>
        </w:rPr>
      </w:pPr>
    </w:p>
    <w:p w14:paraId="1B70C82E" w14:textId="637A6034" w:rsidR="004E3AF1" w:rsidRPr="004E3AF1" w:rsidRDefault="004E3AF1" w:rsidP="004E3AF1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Due: Exam #1</w:t>
      </w:r>
    </w:p>
    <w:p w14:paraId="44475BC3" w14:textId="77777777" w:rsidR="00D96E4D" w:rsidRPr="009749B8" w:rsidRDefault="00D96E4D" w:rsidP="00977128">
      <w:pPr>
        <w:rPr>
          <w:rFonts w:ascii="Garamond" w:hAnsi="Garamond"/>
          <w:b/>
          <w:sz w:val="20"/>
          <w:szCs w:val="20"/>
        </w:rPr>
      </w:pPr>
    </w:p>
    <w:p w14:paraId="61B7D384" w14:textId="35EF4EC0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Spring Break</w:t>
      </w:r>
      <w:r w:rsidR="004E3AF1">
        <w:rPr>
          <w:rFonts w:ascii="Garamond" w:hAnsi="Garamond"/>
          <w:b/>
          <w:sz w:val="20"/>
          <w:szCs w:val="20"/>
        </w:rPr>
        <w:t>: March 12-27</w:t>
      </w:r>
      <w:r w:rsidRPr="009749B8">
        <w:rPr>
          <w:rFonts w:ascii="Garamond" w:hAnsi="Garamond"/>
          <w:b/>
          <w:sz w:val="20"/>
          <w:szCs w:val="20"/>
        </w:rPr>
        <w:t xml:space="preserve"> </w:t>
      </w:r>
    </w:p>
    <w:p w14:paraId="31C4B09A" w14:textId="77777777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19B0E8AB" w14:textId="2622D8B2" w:rsidR="00B7364A" w:rsidRPr="004E3AF1" w:rsidRDefault="004E3AF1" w:rsidP="00977128">
      <w:pPr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V. Criminalizing Immigrants</w:t>
      </w:r>
      <w:r w:rsidR="00C81A25">
        <w:rPr>
          <w:rFonts w:ascii="Garamond" w:hAnsi="Garamond"/>
          <w:b/>
          <w:sz w:val="20"/>
          <w:szCs w:val="20"/>
          <w:u w:val="single"/>
        </w:rPr>
        <w:t>: Illegality and Deportability</w:t>
      </w:r>
    </w:p>
    <w:p w14:paraId="51748A04" w14:textId="691713ED" w:rsidR="007270D0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March 29:</w:t>
      </w:r>
    </w:p>
    <w:p w14:paraId="14385CAC" w14:textId="5147E210" w:rsidR="005F47CD" w:rsidRPr="009749B8" w:rsidRDefault="005F47CD" w:rsidP="005F47CD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[ERS] Foucault, Michel. 2003. “17 March 1976.” Pp. 239-64 in </w:t>
      </w:r>
      <w:r w:rsidRPr="009749B8">
        <w:rPr>
          <w:rFonts w:ascii="Garamond" w:hAnsi="Garamond"/>
          <w:i/>
          <w:iCs/>
          <w:sz w:val="20"/>
          <w:szCs w:val="20"/>
        </w:rPr>
        <w:t>Society Must Be Defended: Lectures at the Collège de France, 1975-1976</w:t>
      </w:r>
      <w:r w:rsidRPr="009749B8">
        <w:rPr>
          <w:rFonts w:ascii="Garamond" w:hAnsi="Garamond"/>
          <w:sz w:val="20"/>
          <w:szCs w:val="20"/>
        </w:rPr>
        <w:t>, edited by Mauro Bertani and Alessandro Fontana. New York: Picador.</w:t>
      </w:r>
    </w:p>
    <w:p w14:paraId="1C0CF6E4" w14:textId="77777777" w:rsidR="005F47CD" w:rsidRPr="009749B8" w:rsidRDefault="005F47CD" w:rsidP="00977128">
      <w:pPr>
        <w:rPr>
          <w:rFonts w:ascii="Garamond" w:hAnsi="Garamond"/>
          <w:b/>
          <w:sz w:val="20"/>
          <w:szCs w:val="20"/>
        </w:rPr>
      </w:pPr>
    </w:p>
    <w:p w14:paraId="54CD753A" w14:textId="63FD2E1D" w:rsidR="007270D0" w:rsidRPr="009749B8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 xml:space="preserve">March 31: </w:t>
      </w:r>
    </w:p>
    <w:p w14:paraId="2F09EDBB" w14:textId="202AE554" w:rsidR="00B7364A" w:rsidRPr="009749B8" w:rsidRDefault="00B7364A" w:rsidP="00B7364A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De Genova and Peutz. </w:t>
      </w:r>
      <w:r w:rsidRPr="009749B8">
        <w:rPr>
          <w:rFonts w:ascii="Garamond" w:hAnsi="Garamond"/>
          <w:i/>
          <w:sz w:val="20"/>
          <w:szCs w:val="20"/>
        </w:rPr>
        <w:t>The Deportation Regime: Sovereignty, Space and Freedom of Movement</w:t>
      </w:r>
      <w:r w:rsidR="00DC3EFF">
        <w:rPr>
          <w:rFonts w:ascii="Garamond" w:hAnsi="Garamond"/>
          <w:sz w:val="20"/>
          <w:szCs w:val="20"/>
        </w:rPr>
        <w:t xml:space="preserve">. Read Part One, </w:t>
      </w:r>
      <w:r w:rsidRPr="009749B8">
        <w:rPr>
          <w:rFonts w:ascii="Garamond" w:hAnsi="Garamond"/>
          <w:sz w:val="20"/>
          <w:szCs w:val="20"/>
        </w:rPr>
        <w:t>pp. 33-65 (optional, pp. 1-17)</w:t>
      </w:r>
    </w:p>
    <w:p w14:paraId="2AF1F34E" w14:textId="28AC8688" w:rsidR="00B7364A" w:rsidRPr="009749B8" w:rsidRDefault="00B7364A" w:rsidP="00B7364A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De Genova, “The Deportation Regime</w:t>
      </w:r>
      <w:r w:rsidR="00DC3EFF">
        <w:rPr>
          <w:rFonts w:ascii="Garamond" w:hAnsi="Garamond"/>
          <w:sz w:val="20"/>
          <w:szCs w:val="20"/>
        </w:rPr>
        <w:t>: Sovereignty, Space, and the Freedom of Movement</w:t>
      </w:r>
      <w:r w:rsidRPr="009749B8">
        <w:rPr>
          <w:rFonts w:ascii="Garamond" w:hAnsi="Garamond"/>
          <w:sz w:val="20"/>
          <w:szCs w:val="20"/>
        </w:rPr>
        <w:t>”</w:t>
      </w:r>
    </w:p>
    <w:p w14:paraId="1F0FBF0B" w14:textId="77777777" w:rsidR="00B7364A" w:rsidRDefault="00B7364A" w:rsidP="00B7364A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(Optional) Peutz and De Genova, “Introduction”</w:t>
      </w:r>
    </w:p>
    <w:p w14:paraId="7C6578B4" w14:textId="77777777" w:rsidR="00102DA0" w:rsidRDefault="00102DA0" w:rsidP="00102DA0">
      <w:pPr>
        <w:rPr>
          <w:rFonts w:ascii="Garamond" w:hAnsi="Garamond"/>
          <w:sz w:val="20"/>
          <w:szCs w:val="20"/>
        </w:rPr>
      </w:pPr>
    </w:p>
    <w:p w14:paraId="368C8355" w14:textId="0F0F2E84" w:rsidR="00102DA0" w:rsidRPr="009749B8" w:rsidRDefault="00102DA0" w:rsidP="00102DA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Due: Response Paper #3</w:t>
      </w:r>
    </w:p>
    <w:p w14:paraId="6DF8DD88" w14:textId="495DD039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3E00CD97" w14:textId="77777777" w:rsidR="007270D0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April 5:</w:t>
      </w:r>
    </w:p>
    <w:p w14:paraId="3118438D" w14:textId="6324BA0F" w:rsidR="00E74651" w:rsidRPr="009749B8" w:rsidRDefault="00E74651" w:rsidP="00E74651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De Genova and Peutz. </w:t>
      </w:r>
      <w:r w:rsidRPr="009749B8">
        <w:rPr>
          <w:rFonts w:ascii="Garamond" w:hAnsi="Garamond"/>
          <w:i/>
          <w:sz w:val="20"/>
          <w:szCs w:val="20"/>
        </w:rPr>
        <w:t>The Deportation Regime: Sovereignty, Space and Freedom of Movement</w:t>
      </w:r>
      <w:r w:rsidR="00C3416B">
        <w:rPr>
          <w:rFonts w:ascii="Garamond" w:hAnsi="Garamond"/>
          <w:sz w:val="20"/>
          <w:szCs w:val="20"/>
        </w:rPr>
        <w:t>. Read Chap. 3-4, pp. 123-165</w:t>
      </w:r>
    </w:p>
    <w:p w14:paraId="6E7F9E77" w14:textId="68CA632F" w:rsidR="00DF1614" w:rsidRDefault="00DF1614" w:rsidP="00E74651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Karakayali and Rigo, “Mapping the European Space of Circulation”  </w:t>
      </w:r>
    </w:p>
    <w:p w14:paraId="0AE446D3" w14:textId="77777777" w:rsidR="00E74651" w:rsidRDefault="00E74651" w:rsidP="00E74651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Andrijasevic, “From Exception to Excess: Detention and Deportations across the Mediterranean Space”</w:t>
      </w:r>
    </w:p>
    <w:p w14:paraId="374BEAFA" w14:textId="77777777" w:rsidR="00DF1614" w:rsidRDefault="00DF1614" w:rsidP="00DF1614">
      <w:pPr>
        <w:rPr>
          <w:rFonts w:ascii="Garamond" w:hAnsi="Garamond"/>
          <w:sz w:val="20"/>
          <w:szCs w:val="20"/>
        </w:rPr>
      </w:pPr>
    </w:p>
    <w:p w14:paraId="05A86B50" w14:textId="5C6149DB" w:rsidR="00DF1614" w:rsidRPr="00DF1614" w:rsidRDefault="00DF1614" w:rsidP="00DF1614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[ERS] </w:t>
      </w:r>
      <w:r w:rsidR="00434D52">
        <w:rPr>
          <w:rFonts w:ascii="Garamond" w:hAnsi="Garamond"/>
          <w:sz w:val="20"/>
          <w:szCs w:val="20"/>
        </w:rPr>
        <w:t xml:space="preserve">Huffer, Lynne and Sheth, Falguni. 2015. “When Empathy Isn’t Nearly Enough: Why the Syrian Refugee Crisis Demands More than Mercurial Emotion.” </w:t>
      </w:r>
      <w:r w:rsidR="00434D52" w:rsidRPr="005B1656">
        <w:rPr>
          <w:rFonts w:ascii="Garamond" w:hAnsi="Garamond"/>
          <w:i/>
          <w:sz w:val="20"/>
          <w:szCs w:val="20"/>
        </w:rPr>
        <w:t>Salon.com.</w:t>
      </w:r>
      <w:r w:rsidR="00434D52">
        <w:rPr>
          <w:rFonts w:ascii="Garamond" w:hAnsi="Garamond"/>
          <w:sz w:val="20"/>
          <w:szCs w:val="20"/>
        </w:rPr>
        <w:t xml:space="preserve"> Sept. 19, 2015. </w:t>
      </w:r>
    </w:p>
    <w:p w14:paraId="3C6CB2E8" w14:textId="77777777" w:rsidR="00E74651" w:rsidRPr="009749B8" w:rsidRDefault="00E74651" w:rsidP="00977128">
      <w:pPr>
        <w:rPr>
          <w:rFonts w:ascii="Garamond" w:hAnsi="Garamond"/>
          <w:b/>
          <w:sz w:val="20"/>
          <w:szCs w:val="20"/>
        </w:rPr>
      </w:pPr>
    </w:p>
    <w:p w14:paraId="719CE24D" w14:textId="77777777" w:rsidR="007270D0" w:rsidRPr="009749B8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 xml:space="preserve">April 7: </w:t>
      </w:r>
    </w:p>
    <w:p w14:paraId="063FC4D9" w14:textId="3199FBD3" w:rsidR="00E74651" w:rsidRPr="009749B8" w:rsidRDefault="00E74651" w:rsidP="00E74651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De Genova and Peutz. </w:t>
      </w:r>
      <w:r w:rsidRPr="009749B8">
        <w:rPr>
          <w:rFonts w:ascii="Garamond" w:hAnsi="Garamond"/>
          <w:i/>
          <w:sz w:val="20"/>
          <w:szCs w:val="20"/>
        </w:rPr>
        <w:t>The Deportation Regime: Sovereignty, Space and Freedom of Movement</w:t>
      </w:r>
      <w:r w:rsidR="00C3416B">
        <w:rPr>
          <w:rFonts w:ascii="Garamond" w:hAnsi="Garamond"/>
          <w:sz w:val="20"/>
          <w:szCs w:val="20"/>
        </w:rPr>
        <w:t>. Read Chap. 2, and 5-6, pp. 101</w:t>
      </w:r>
      <w:r w:rsidRPr="009749B8">
        <w:rPr>
          <w:rFonts w:ascii="Garamond" w:hAnsi="Garamond"/>
          <w:sz w:val="20"/>
          <w:szCs w:val="20"/>
        </w:rPr>
        <w:t>-122</w:t>
      </w:r>
      <w:r w:rsidR="00C3416B">
        <w:rPr>
          <w:rFonts w:ascii="Garamond" w:hAnsi="Garamond"/>
          <w:sz w:val="20"/>
          <w:szCs w:val="20"/>
        </w:rPr>
        <w:t xml:space="preserve"> and 166-223</w:t>
      </w:r>
    </w:p>
    <w:p w14:paraId="0493ECEB" w14:textId="003236AB" w:rsidR="005B1656" w:rsidRPr="005B1656" w:rsidRDefault="005B1656" w:rsidP="005B1656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>Cornelisse, “Immigrant Detention and the Territoriality of Universal Rights”</w:t>
      </w:r>
    </w:p>
    <w:p w14:paraId="668EAB9D" w14:textId="77777777" w:rsidR="00DF1614" w:rsidRPr="00DC3EFF" w:rsidRDefault="00DF1614" w:rsidP="00DF1614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DC3EFF">
        <w:rPr>
          <w:rFonts w:ascii="Garamond" w:hAnsi="Garamond"/>
          <w:sz w:val="20"/>
          <w:szCs w:val="20"/>
        </w:rPr>
        <w:t>Talavera et. al, “Deportation in the U.S.-Mexico Borderlands: Anticipation, Experience and Memory”</w:t>
      </w:r>
    </w:p>
    <w:p w14:paraId="576F5D9F" w14:textId="28690079" w:rsidR="00E74651" w:rsidRPr="00DF1614" w:rsidRDefault="00DF1614" w:rsidP="00DF1614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DC3EFF">
        <w:rPr>
          <w:rFonts w:ascii="Garamond" w:hAnsi="Garamond"/>
          <w:sz w:val="20"/>
          <w:szCs w:val="20"/>
        </w:rPr>
        <w:t>Gardner, “Engulfed: Indian Guest Workers, Bahraini Citizens, and The Structural Violence of the Kafala System”</w:t>
      </w:r>
    </w:p>
    <w:p w14:paraId="7F578AB0" w14:textId="77777777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12CF35D2" w14:textId="7A11A90C" w:rsidR="00F57EC7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 xml:space="preserve">April 12: </w:t>
      </w:r>
    </w:p>
    <w:p w14:paraId="128F3C48" w14:textId="5BE8F4B1" w:rsidR="00F57EC7" w:rsidRDefault="00F57EC7" w:rsidP="00F57EC7">
      <w:pPr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De Genova and Peutz. </w:t>
      </w:r>
      <w:r w:rsidRPr="009749B8">
        <w:rPr>
          <w:rFonts w:ascii="Garamond" w:hAnsi="Garamond"/>
          <w:i/>
          <w:sz w:val="20"/>
          <w:szCs w:val="20"/>
        </w:rPr>
        <w:t>The Deportation Regime: Sovereignty, Space and Freedom of Movement</w:t>
      </w:r>
      <w:r>
        <w:rPr>
          <w:rFonts w:ascii="Garamond" w:hAnsi="Garamond"/>
          <w:sz w:val="20"/>
          <w:szCs w:val="20"/>
        </w:rPr>
        <w:t xml:space="preserve">. Read Chap. </w:t>
      </w:r>
      <w:r w:rsidR="00C3416B">
        <w:rPr>
          <w:rFonts w:ascii="Garamond" w:hAnsi="Garamond"/>
          <w:sz w:val="20"/>
          <w:szCs w:val="20"/>
        </w:rPr>
        <w:t>1, pp. 69-100</w:t>
      </w:r>
    </w:p>
    <w:p w14:paraId="4903E6AA" w14:textId="3AD99C61" w:rsidR="00F57EC7" w:rsidRDefault="00F57EC7" w:rsidP="00F57EC7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Walters</w:t>
      </w:r>
      <w:r w:rsidRPr="009749B8">
        <w:rPr>
          <w:rFonts w:ascii="Garamond" w:hAnsi="Garamond"/>
          <w:sz w:val="20"/>
          <w:szCs w:val="20"/>
        </w:rPr>
        <w:t>, “</w:t>
      </w:r>
      <w:r>
        <w:rPr>
          <w:rFonts w:ascii="Garamond" w:hAnsi="Garamond"/>
          <w:sz w:val="20"/>
          <w:szCs w:val="20"/>
        </w:rPr>
        <w:t>Deportation, Expulsion, and the Territoriality of Universal Rights.”</w:t>
      </w:r>
    </w:p>
    <w:p w14:paraId="325078E8" w14:textId="77777777" w:rsidR="00F57EC7" w:rsidRPr="009749B8" w:rsidRDefault="00F57EC7" w:rsidP="00977128">
      <w:pPr>
        <w:rPr>
          <w:rFonts w:ascii="Garamond" w:hAnsi="Garamond"/>
          <w:b/>
          <w:sz w:val="20"/>
          <w:szCs w:val="20"/>
        </w:rPr>
      </w:pPr>
    </w:p>
    <w:p w14:paraId="53590E41" w14:textId="18F83152" w:rsidR="006728B5" w:rsidRDefault="00F57EC7" w:rsidP="00F57EC7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[ERS] Golash-Boza, Tanya, and Pierrette Hondageu-Sotelo. 2013. “Latino Immigrant Men and the Deportation Crisis: A Gendered Racial Removal Program.” </w:t>
      </w:r>
      <w:r w:rsidRPr="00F57EC7">
        <w:rPr>
          <w:rFonts w:ascii="Garamond" w:hAnsi="Garamond"/>
          <w:i/>
          <w:sz w:val="20"/>
          <w:szCs w:val="20"/>
        </w:rPr>
        <w:t>Latino Studies</w:t>
      </w:r>
      <w:r>
        <w:rPr>
          <w:rFonts w:ascii="Garamond" w:hAnsi="Garamond"/>
          <w:sz w:val="20"/>
          <w:szCs w:val="20"/>
        </w:rPr>
        <w:t xml:space="preserve"> 11(3): 271-292</w:t>
      </w:r>
    </w:p>
    <w:p w14:paraId="547845A9" w14:textId="77777777" w:rsidR="00102DA0" w:rsidRDefault="00102DA0" w:rsidP="00F57EC7">
      <w:pPr>
        <w:ind w:left="720"/>
        <w:rPr>
          <w:rFonts w:ascii="Garamond" w:hAnsi="Garamond"/>
          <w:sz w:val="20"/>
          <w:szCs w:val="20"/>
        </w:rPr>
      </w:pPr>
    </w:p>
    <w:p w14:paraId="251537B7" w14:textId="2C6DFE65" w:rsidR="00102DA0" w:rsidRPr="00F57EC7" w:rsidRDefault="00102DA0" w:rsidP="00102DA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Due: Response Paper #4</w:t>
      </w:r>
    </w:p>
    <w:p w14:paraId="5EFE4E68" w14:textId="77777777" w:rsidR="00F57EC7" w:rsidRDefault="00F57EC7" w:rsidP="00977128">
      <w:pPr>
        <w:rPr>
          <w:rFonts w:ascii="Garamond" w:hAnsi="Garamond"/>
          <w:b/>
          <w:sz w:val="20"/>
          <w:szCs w:val="20"/>
        </w:rPr>
      </w:pPr>
    </w:p>
    <w:p w14:paraId="00C84CD3" w14:textId="3C8C9E22" w:rsidR="00A32160" w:rsidRPr="00B83AEB" w:rsidRDefault="00A32160" w:rsidP="00977128">
      <w:pPr>
        <w:rPr>
          <w:rFonts w:ascii="Garamond" w:hAnsi="Garamond"/>
          <w:b/>
          <w:sz w:val="20"/>
          <w:szCs w:val="20"/>
          <w:u w:val="single"/>
        </w:rPr>
      </w:pPr>
      <w:r w:rsidRPr="00B83AEB">
        <w:rPr>
          <w:rFonts w:ascii="Garamond" w:hAnsi="Garamond"/>
          <w:b/>
          <w:sz w:val="20"/>
          <w:szCs w:val="20"/>
          <w:u w:val="single"/>
        </w:rPr>
        <w:t>VI. Transnational Living and Immigrant Futures</w:t>
      </w:r>
    </w:p>
    <w:p w14:paraId="6CBB27A4" w14:textId="77777777" w:rsidR="007270D0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April 14:</w:t>
      </w:r>
    </w:p>
    <w:p w14:paraId="2CCDA392" w14:textId="18E2268C" w:rsidR="00026A28" w:rsidRDefault="00026A28" w:rsidP="00026A28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[ERS] Jefferies, Julián. 2014. “The Production of “Illegal” Subjects in Massachusetts and High School Enrollments for Undocumented Youth.” </w:t>
      </w:r>
      <w:r w:rsidRPr="00026A28">
        <w:rPr>
          <w:rFonts w:ascii="Garamond" w:hAnsi="Garamond"/>
          <w:i/>
          <w:sz w:val="20"/>
          <w:szCs w:val="20"/>
        </w:rPr>
        <w:t>Latino Studies</w:t>
      </w:r>
      <w:r>
        <w:rPr>
          <w:rFonts w:ascii="Garamond" w:hAnsi="Garamond"/>
          <w:sz w:val="20"/>
          <w:szCs w:val="20"/>
        </w:rPr>
        <w:t xml:space="preserve"> 12(1): 65-87</w:t>
      </w:r>
    </w:p>
    <w:p w14:paraId="306E6E89" w14:textId="77777777" w:rsidR="008B576E" w:rsidRDefault="008B576E" w:rsidP="00026A28">
      <w:pPr>
        <w:ind w:left="720"/>
        <w:rPr>
          <w:rFonts w:ascii="Garamond" w:hAnsi="Garamond"/>
          <w:sz w:val="20"/>
          <w:szCs w:val="20"/>
        </w:rPr>
      </w:pPr>
    </w:p>
    <w:p w14:paraId="1078CAB9" w14:textId="240C2786" w:rsidR="00ED50BE" w:rsidRPr="00026A28" w:rsidRDefault="008B576E" w:rsidP="008B576E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[ERS] Golash-Boza, Tanya. 2014. “Forced Transnationalism: Transnational Coping Strategies and Gendered Stigma among Jamaican Deportees.” </w:t>
      </w:r>
      <w:r w:rsidRPr="008B576E">
        <w:rPr>
          <w:rFonts w:ascii="Garamond" w:hAnsi="Garamond"/>
          <w:i/>
          <w:sz w:val="20"/>
          <w:szCs w:val="20"/>
        </w:rPr>
        <w:t>Global Networks</w:t>
      </w:r>
      <w:r>
        <w:rPr>
          <w:rFonts w:ascii="Garamond" w:hAnsi="Garamond"/>
          <w:sz w:val="20"/>
          <w:szCs w:val="20"/>
        </w:rPr>
        <w:t xml:space="preserve"> 14(1): 63-79</w:t>
      </w:r>
    </w:p>
    <w:p w14:paraId="5C706B83" w14:textId="77777777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2B1B818C" w14:textId="77777777" w:rsidR="007270D0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April 19:</w:t>
      </w:r>
    </w:p>
    <w:p w14:paraId="16F846EC" w14:textId="2D7FD462" w:rsidR="008B576E" w:rsidRPr="008B576E" w:rsidRDefault="008B576E" w:rsidP="008B576E">
      <w:pPr>
        <w:ind w:left="720"/>
        <w:rPr>
          <w:rFonts w:ascii="Garamond" w:hAnsi="Garamond"/>
          <w:sz w:val="20"/>
          <w:szCs w:val="20"/>
        </w:rPr>
      </w:pPr>
      <w:r w:rsidRPr="008B576E">
        <w:rPr>
          <w:rFonts w:ascii="Garamond" w:hAnsi="Garamond"/>
          <w:sz w:val="20"/>
          <w:szCs w:val="20"/>
        </w:rPr>
        <w:t xml:space="preserve">Abrego, Leisy. 2014. </w:t>
      </w:r>
      <w:r w:rsidRPr="008B576E">
        <w:rPr>
          <w:rFonts w:ascii="Garamond" w:hAnsi="Garamond"/>
          <w:i/>
          <w:sz w:val="20"/>
          <w:szCs w:val="20"/>
        </w:rPr>
        <w:t>Sacrificing Families: Navigating Laws, Labor, and Love Across Borders</w:t>
      </w:r>
      <w:r w:rsidRPr="008B576E">
        <w:rPr>
          <w:rFonts w:ascii="Garamond" w:hAnsi="Garamond"/>
          <w:sz w:val="20"/>
          <w:szCs w:val="20"/>
        </w:rPr>
        <w:t>. Stanford: Stanford University Press. Read Chap. 1-5, pp. 1-132</w:t>
      </w:r>
    </w:p>
    <w:p w14:paraId="368D6E56" w14:textId="77777777" w:rsidR="008B576E" w:rsidRPr="009749B8" w:rsidRDefault="008B576E" w:rsidP="00977128">
      <w:pPr>
        <w:rPr>
          <w:rFonts w:ascii="Garamond" w:hAnsi="Garamond"/>
          <w:b/>
          <w:sz w:val="20"/>
          <w:szCs w:val="20"/>
        </w:rPr>
      </w:pPr>
    </w:p>
    <w:p w14:paraId="46563EEE" w14:textId="77777777" w:rsidR="00102DA0" w:rsidRDefault="00102DA0" w:rsidP="00977128">
      <w:pPr>
        <w:rPr>
          <w:rFonts w:ascii="Garamond" w:hAnsi="Garamond"/>
          <w:b/>
          <w:sz w:val="20"/>
          <w:szCs w:val="20"/>
        </w:rPr>
      </w:pPr>
    </w:p>
    <w:p w14:paraId="75B919BB" w14:textId="77777777" w:rsidR="00102DA0" w:rsidRDefault="00102DA0" w:rsidP="00977128">
      <w:pPr>
        <w:rPr>
          <w:rFonts w:ascii="Garamond" w:hAnsi="Garamond"/>
          <w:b/>
          <w:sz w:val="20"/>
          <w:szCs w:val="20"/>
        </w:rPr>
      </w:pPr>
    </w:p>
    <w:p w14:paraId="61B09258" w14:textId="77777777" w:rsidR="007270D0" w:rsidRDefault="007270D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April 21:</w:t>
      </w:r>
    </w:p>
    <w:p w14:paraId="0559A3BB" w14:textId="5AEAE7B7" w:rsidR="00A32160" w:rsidRPr="008B576E" w:rsidRDefault="00A32160" w:rsidP="00A32160">
      <w:pPr>
        <w:ind w:left="720"/>
        <w:rPr>
          <w:rFonts w:ascii="Garamond" w:hAnsi="Garamond"/>
          <w:sz w:val="20"/>
          <w:szCs w:val="20"/>
        </w:rPr>
      </w:pPr>
      <w:r w:rsidRPr="008B576E">
        <w:rPr>
          <w:rFonts w:ascii="Garamond" w:hAnsi="Garamond"/>
          <w:sz w:val="20"/>
          <w:szCs w:val="20"/>
        </w:rPr>
        <w:t xml:space="preserve">Abrego, Leisy. 2014. </w:t>
      </w:r>
      <w:r w:rsidRPr="008B576E">
        <w:rPr>
          <w:rFonts w:ascii="Garamond" w:hAnsi="Garamond"/>
          <w:i/>
          <w:sz w:val="20"/>
          <w:szCs w:val="20"/>
        </w:rPr>
        <w:t>Sacrificing Families: Navigating Laws, Labor, and Love Across Borders</w:t>
      </w:r>
      <w:r w:rsidRPr="008B576E">
        <w:rPr>
          <w:rFonts w:ascii="Garamond" w:hAnsi="Garamond"/>
          <w:sz w:val="20"/>
          <w:szCs w:val="20"/>
        </w:rPr>
        <w:t>. Stanford: Stanford University Press. Read Chap. 1-5, pp. 1-132</w:t>
      </w:r>
    </w:p>
    <w:p w14:paraId="5FD957E1" w14:textId="77777777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</w:p>
    <w:p w14:paraId="3C48F2E3" w14:textId="77777777" w:rsidR="00383AC0" w:rsidRPr="009749B8" w:rsidRDefault="00383AC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April 26:</w:t>
      </w:r>
    </w:p>
    <w:p w14:paraId="5FC765EC" w14:textId="77777777" w:rsidR="000623AA" w:rsidRPr="009749B8" w:rsidRDefault="000623AA" w:rsidP="000623AA">
      <w:pPr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 xml:space="preserve">[ERS] Castles, Steven. 2004. “Why Migration Policies Fail.” </w:t>
      </w:r>
      <w:r w:rsidRPr="009749B8">
        <w:rPr>
          <w:rFonts w:ascii="Garamond" w:hAnsi="Garamond"/>
          <w:i/>
          <w:iCs/>
          <w:sz w:val="20"/>
          <w:szCs w:val="20"/>
        </w:rPr>
        <w:t>Ethnic and Racial Studies</w:t>
      </w:r>
      <w:r w:rsidRPr="009749B8">
        <w:rPr>
          <w:rFonts w:ascii="Garamond" w:hAnsi="Garamond"/>
          <w:sz w:val="20"/>
          <w:szCs w:val="20"/>
        </w:rPr>
        <w:t xml:space="preserve"> 27:205-227.</w:t>
      </w:r>
    </w:p>
    <w:p w14:paraId="7F9DFDD9" w14:textId="77777777" w:rsidR="000623AA" w:rsidRPr="009749B8" w:rsidRDefault="000623AA" w:rsidP="000623AA">
      <w:pPr>
        <w:autoSpaceDE w:val="0"/>
        <w:autoSpaceDN w:val="0"/>
        <w:adjustRightInd w:val="0"/>
        <w:ind w:left="720" w:hanging="720"/>
        <w:rPr>
          <w:rFonts w:ascii="Garamond" w:hAnsi="Garamond"/>
          <w:sz w:val="20"/>
          <w:szCs w:val="20"/>
        </w:rPr>
      </w:pPr>
    </w:p>
    <w:p w14:paraId="3220A967" w14:textId="2A0F9B9A" w:rsidR="00102DA0" w:rsidRPr="00102DA0" w:rsidRDefault="000623AA" w:rsidP="00102DA0">
      <w:pPr>
        <w:autoSpaceDE w:val="0"/>
        <w:autoSpaceDN w:val="0"/>
        <w:adjustRightInd w:val="0"/>
        <w:ind w:left="720" w:hanging="720"/>
        <w:rPr>
          <w:rFonts w:ascii="Garamond" w:hAnsi="Garamond" w:cs="Helvetica"/>
          <w:sz w:val="20"/>
          <w:szCs w:val="20"/>
        </w:rPr>
      </w:pPr>
      <w:r w:rsidRPr="009749B8">
        <w:rPr>
          <w:rFonts w:ascii="Garamond" w:hAnsi="Garamond"/>
          <w:sz w:val="20"/>
          <w:szCs w:val="20"/>
        </w:rPr>
        <w:tab/>
        <w:t xml:space="preserve">[ERS] </w:t>
      </w:r>
      <w:r w:rsidRPr="009749B8">
        <w:rPr>
          <w:rFonts w:ascii="Garamond" w:hAnsi="Garamond" w:cs="Helvetica"/>
          <w:sz w:val="20"/>
          <w:szCs w:val="20"/>
        </w:rPr>
        <w:t xml:space="preserve">Golash-Boza, Tanya and Cecilia Menjívar. 2012. "Causes and consequences of international migration: sociological evidence for the right to mobility." </w:t>
      </w:r>
      <w:r w:rsidRPr="009749B8">
        <w:rPr>
          <w:rFonts w:ascii="Garamond" w:hAnsi="Garamond" w:cs="Helvetica"/>
          <w:i/>
          <w:iCs/>
          <w:sz w:val="20"/>
          <w:szCs w:val="20"/>
        </w:rPr>
        <w:t>The International Journal of Human Rights</w:t>
      </w:r>
      <w:r w:rsidRPr="009749B8">
        <w:rPr>
          <w:rFonts w:ascii="Garamond" w:hAnsi="Garamond" w:cs="Helvetica"/>
          <w:sz w:val="20"/>
          <w:szCs w:val="20"/>
        </w:rPr>
        <w:t xml:space="preserve"> 16:1213-1227.</w:t>
      </w:r>
    </w:p>
    <w:p w14:paraId="6C6E9D8D" w14:textId="77777777" w:rsidR="00A32160" w:rsidRDefault="00A32160" w:rsidP="00977128">
      <w:pPr>
        <w:rPr>
          <w:rFonts w:ascii="Garamond" w:hAnsi="Garamond"/>
          <w:b/>
          <w:sz w:val="20"/>
          <w:szCs w:val="20"/>
        </w:rPr>
      </w:pPr>
    </w:p>
    <w:p w14:paraId="2B120BE5" w14:textId="77777777" w:rsidR="00383AC0" w:rsidRDefault="00383AC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 xml:space="preserve">April 28: </w:t>
      </w:r>
    </w:p>
    <w:p w14:paraId="61ADF53F" w14:textId="4E2DE336" w:rsidR="00026A28" w:rsidRPr="000623AA" w:rsidRDefault="000623AA" w:rsidP="000623AA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[ERS] Nicholls, William. 2013. “From Political Opportunities to Niche-Openings: The Dilemmas of Mobilizing for Immigrant Rights in Inhospitable Environments. Theory and Society 43(3): 23-49</w:t>
      </w:r>
    </w:p>
    <w:p w14:paraId="300D4408" w14:textId="4DD01725" w:rsidR="00383AC0" w:rsidRDefault="00B83AEB" w:rsidP="0097712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</w:p>
    <w:p w14:paraId="158C98D6" w14:textId="10F77ACE" w:rsidR="00B83AEB" w:rsidRDefault="00B83AEB" w:rsidP="00B83AEB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[ERS] Unzueta Carrasco, Tania, and Hinda Seif. 2014. “Disrupting the Dream: Undocumented Youth Reframe Citizenship and Deportability Through Anti-Deportation Activism.” </w:t>
      </w:r>
      <w:r w:rsidRPr="00B83AEB">
        <w:rPr>
          <w:rFonts w:ascii="Garamond" w:hAnsi="Garamond"/>
          <w:i/>
          <w:sz w:val="20"/>
          <w:szCs w:val="20"/>
        </w:rPr>
        <w:t>Latino Studies</w:t>
      </w:r>
      <w:r>
        <w:rPr>
          <w:rFonts w:ascii="Garamond" w:hAnsi="Garamond"/>
          <w:sz w:val="20"/>
          <w:szCs w:val="20"/>
        </w:rPr>
        <w:t xml:space="preserve"> 12(1): 279-299</w:t>
      </w:r>
    </w:p>
    <w:p w14:paraId="720875DF" w14:textId="77777777" w:rsidR="00B83AEB" w:rsidRDefault="00B83AEB" w:rsidP="00B83AEB">
      <w:pPr>
        <w:ind w:left="720"/>
        <w:rPr>
          <w:rFonts w:ascii="Garamond" w:hAnsi="Garamond"/>
          <w:sz w:val="20"/>
          <w:szCs w:val="20"/>
        </w:rPr>
      </w:pPr>
    </w:p>
    <w:p w14:paraId="499EE732" w14:textId="26A6BB06" w:rsidR="00B83AEB" w:rsidRDefault="00B83AEB" w:rsidP="00B83AEB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Guest Lecture: Maria Ines Peniche</w:t>
      </w:r>
      <w:r w:rsidR="00E80269">
        <w:rPr>
          <w:rFonts w:ascii="Garamond" w:hAnsi="Garamond"/>
          <w:sz w:val="20"/>
          <w:szCs w:val="20"/>
        </w:rPr>
        <w:t xml:space="preserve">, Member of </w:t>
      </w:r>
      <w:r w:rsidR="0027764B">
        <w:rPr>
          <w:rFonts w:ascii="Garamond" w:hAnsi="Garamond"/>
          <w:sz w:val="20"/>
          <w:szCs w:val="20"/>
        </w:rPr>
        <w:t xml:space="preserve">the </w:t>
      </w:r>
      <w:r w:rsidR="00E80269">
        <w:rPr>
          <w:rFonts w:ascii="Garamond" w:hAnsi="Garamond"/>
          <w:sz w:val="20"/>
          <w:szCs w:val="20"/>
        </w:rPr>
        <w:t>Dreamer 9</w:t>
      </w:r>
    </w:p>
    <w:p w14:paraId="33D12BDA" w14:textId="77777777" w:rsidR="00102DA0" w:rsidRDefault="00102DA0" w:rsidP="00B83AEB">
      <w:pPr>
        <w:ind w:left="720"/>
        <w:rPr>
          <w:rFonts w:ascii="Garamond" w:hAnsi="Garamond"/>
          <w:sz w:val="20"/>
          <w:szCs w:val="20"/>
        </w:rPr>
      </w:pPr>
    </w:p>
    <w:p w14:paraId="7A8C19EA" w14:textId="5C551011" w:rsidR="00102DA0" w:rsidRPr="00B83AEB" w:rsidRDefault="00102DA0" w:rsidP="00102DA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Due: Response Paper #5</w:t>
      </w:r>
    </w:p>
    <w:p w14:paraId="012EE61D" w14:textId="77777777" w:rsidR="00B83AEB" w:rsidRDefault="00B83AEB" w:rsidP="00977128">
      <w:pPr>
        <w:rPr>
          <w:rFonts w:ascii="Garamond" w:hAnsi="Garamond"/>
          <w:b/>
          <w:sz w:val="20"/>
          <w:szCs w:val="20"/>
        </w:rPr>
      </w:pPr>
    </w:p>
    <w:p w14:paraId="4EE00000" w14:textId="77777777" w:rsidR="00383AC0" w:rsidRDefault="00383AC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 xml:space="preserve">May 3: </w:t>
      </w:r>
    </w:p>
    <w:p w14:paraId="7DB1E007" w14:textId="24E451DD" w:rsidR="00DC3EFF" w:rsidRDefault="00DC3EFF" w:rsidP="0097712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>Student Presentations</w:t>
      </w:r>
    </w:p>
    <w:p w14:paraId="7F3E9FA1" w14:textId="3B8DC1A5" w:rsidR="00B83AEB" w:rsidRDefault="00B83AEB" w:rsidP="0097712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</w:p>
    <w:p w14:paraId="207ECD11" w14:textId="484AA0D2" w:rsidR="00B83AEB" w:rsidRPr="00B83AEB" w:rsidRDefault="00B83AEB" w:rsidP="00977128">
      <w:pPr>
        <w:rPr>
          <w:rFonts w:ascii="Garamond" w:hAnsi="Garamond"/>
          <w:sz w:val="20"/>
          <w:szCs w:val="20"/>
        </w:rPr>
      </w:pPr>
      <w:r w:rsidRPr="00B83AEB">
        <w:rPr>
          <w:rFonts w:ascii="Garamond" w:hAnsi="Garamond"/>
          <w:sz w:val="20"/>
          <w:szCs w:val="20"/>
        </w:rPr>
        <w:tab/>
        <w:t>Due Exam #2</w:t>
      </w:r>
    </w:p>
    <w:p w14:paraId="2BEC5778" w14:textId="77777777" w:rsidR="00DC3EFF" w:rsidRPr="009749B8" w:rsidRDefault="00DC3EFF" w:rsidP="00977128">
      <w:pPr>
        <w:rPr>
          <w:rFonts w:ascii="Garamond" w:hAnsi="Garamond"/>
          <w:b/>
          <w:sz w:val="20"/>
          <w:szCs w:val="20"/>
        </w:rPr>
      </w:pPr>
    </w:p>
    <w:p w14:paraId="2321F379" w14:textId="77777777" w:rsidR="00383AC0" w:rsidRDefault="00383AC0" w:rsidP="00977128">
      <w:pPr>
        <w:rPr>
          <w:rFonts w:ascii="Garamond" w:hAnsi="Garamond"/>
          <w:b/>
          <w:sz w:val="20"/>
          <w:szCs w:val="20"/>
        </w:rPr>
      </w:pPr>
      <w:r w:rsidRPr="009749B8">
        <w:rPr>
          <w:rFonts w:ascii="Garamond" w:hAnsi="Garamond"/>
          <w:b/>
          <w:sz w:val="20"/>
          <w:szCs w:val="20"/>
        </w:rPr>
        <w:t>May 5:</w:t>
      </w:r>
    </w:p>
    <w:p w14:paraId="7CB4C667" w14:textId="41CB03A3" w:rsidR="00701F14" w:rsidRDefault="00DC3EFF" w:rsidP="0097712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>Student Presentations</w:t>
      </w:r>
    </w:p>
    <w:p w14:paraId="662558C2" w14:textId="77777777" w:rsidR="00DC3EFF" w:rsidRDefault="00DC3EFF" w:rsidP="00977128">
      <w:pPr>
        <w:rPr>
          <w:rFonts w:ascii="Garamond" w:hAnsi="Garamond"/>
          <w:b/>
          <w:sz w:val="20"/>
          <w:szCs w:val="20"/>
        </w:rPr>
      </w:pPr>
    </w:p>
    <w:p w14:paraId="3E2C4724" w14:textId="43B2154E" w:rsidR="00701F14" w:rsidRPr="009749B8" w:rsidRDefault="00701F14" w:rsidP="0097712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May 10: </w:t>
      </w:r>
    </w:p>
    <w:p w14:paraId="2173C760" w14:textId="451983C5" w:rsidR="00AC7FED" w:rsidRDefault="00DC3EFF" w:rsidP="0097712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>Student Presentations</w:t>
      </w:r>
    </w:p>
    <w:p w14:paraId="12E9EAF7" w14:textId="77777777" w:rsidR="006C7F7E" w:rsidRDefault="006C7F7E" w:rsidP="00977128">
      <w:pPr>
        <w:rPr>
          <w:rFonts w:ascii="Garamond" w:hAnsi="Garamond"/>
          <w:b/>
          <w:sz w:val="20"/>
          <w:szCs w:val="20"/>
        </w:rPr>
      </w:pPr>
    </w:p>
    <w:p w14:paraId="32E7C5CC" w14:textId="6BB5BBD4" w:rsidR="006C7F7E" w:rsidRPr="006C7F7E" w:rsidRDefault="006C7F7E" w:rsidP="00977128">
      <w:pPr>
        <w:rPr>
          <w:rFonts w:ascii="Garamond" w:hAnsi="Garamond"/>
          <w:sz w:val="20"/>
          <w:szCs w:val="20"/>
        </w:rPr>
      </w:pPr>
      <w:r w:rsidRPr="006C7F7E">
        <w:rPr>
          <w:rFonts w:ascii="Garamond" w:hAnsi="Garamond"/>
          <w:sz w:val="20"/>
          <w:szCs w:val="20"/>
        </w:rPr>
        <w:t xml:space="preserve">Due: </w:t>
      </w:r>
      <w:r w:rsidR="0027764B">
        <w:rPr>
          <w:rFonts w:ascii="Garamond" w:hAnsi="Garamond"/>
          <w:sz w:val="20"/>
          <w:szCs w:val="20"/>
        </w:rPr>
        <w:t>Immigration Reform</w:t>
      </w:r>
      <w:r w:rsidRPr="006C7F7E">
        <w:rPr>
          <w:rFonts w:ascii="Garamond" w:hAnsi="Garamond"/>
          <w:sz w:val="20"/>
          <w:szCs w:val="20"/>
        </w:rPr>
        <w:t xml:space="preserve"> Paper, May 16</w:t>
      </w:r>
      <w:r w:rsidRPr="006C7F7E">
        <w:rPr>
          <w:rFonts w:ascii="Garamond" w:hAnsi="Garamond"/>
          <w:sz w:val="20"/>
          <w:szCs w:val="20"/>
          <w:vertAlign w:val="superscript"/>
        </w:rPr>
        <w:t>th</w:t>
      </w:r>
    </w:p>
    <w:p w14:paraId="2457530B" w14:textId="77777777" w:rsidR="00DC3EFF" w:rsidRPr="009749B8" w:rsidRDefault="00DC3EFF" w:rsidP="00977128">
      <w:pPr>
        <w:rPr>
          <w:rFonts w:ascii="Garamond" w:hAnsi="Garamond"/>
          <w:b/>
          <w:sz w:val="20"/>
          <w:szCs w:val="20"/>
        </w:rPr>
      </w:pPr>
    </w:p>
    <w:p w14:paraId="22A26AC2" w14:textId="0B5F4C96" w:rsidR="002264D4" w:rsidRPr="009749B8" w:rsidRDefault="002264D4" w:rsidP="00122E63">
      <w:pPr>
        <w:rPr>
          <w:rFonts w:ascii="Garamond" w:hAnsi="Garamond"/>
          <w:b/>
          <w:sz w:val="20"/>
          <w:szCs w:val="20"/>
        </w:rPr>
      </w:pPr>
    </w:p>
    <w:sectPr w:rsidR="002264D4" w:rsidRPr="009749B8" w:rsidSect="003C54DC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7459D" w14:textId="77777777" w:rsidR="00102DA0" w:rsidRDefault="00102DA0" w:rsidP="00525C43">
      <w:r>
        <w:separator/>
      </w:r>
    </w:p>
  </w:endnote>
  <w:endnote w:type="continuationSeparator" w:id="0">
    <w:p w14:paraId="783D6376" w14:textId="77777777" w:rsidR="00102DA0" w:rsidRDefault="00102DA0" w:rsidP="0052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0DA91" w14:textId="77777777" w:rsidR="00102DA0" w:rsidRDefault="00102DA0" w:rsidP="00525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DA1E1" w14:textId="77777777" w:rsidR="00102DA0" w:rsidRDefault="00102DA0" w:rsidP="0052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99FB" w14:textId="77777777" w:rsidR="00102DA0" w:rsidRDefault="00102DA0" w:rsidP="00525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D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00907" w14:textId="77777777" w:rsidR="00102DA0" w:rsidRDefault="00102DA0" w:rsidP="00525C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51D8" w14:textId="77777777" w:rsidR="00102DA0" w:rsidRDefault="00102DA0" w:rsidP="00525C43">
      <w:r>
        <w:separator/>
      </w:r>
    </w:p>
  </w:footnote>
  <w:footnote w:type="continuationSeparator" w:id="0">
    <w:p w14:paraId="401CC905" w14:textId="77777777" w:rsidR="00102DA0" w:rsidRDefault="00102DA0" w:rsidP="0052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D9E"/>
    <w:multiLevelType w:val="hybridMultilevel"/>
    <w:tmpl w:val="6F8E3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D5925"/>
    <w:multiLevelType w:val="hybridMultilevel"/>
    <w:tmpl w:val="68F29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45B3"/>
    <w:multiLevelType w:val="hybridMultilevel"/>
    <w:tmpl w:val="A5BC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6691"/>
    <w:multiLevelType w:val="hybridMultilevel"/>
    <w:tmpl w:val="A6D4AE8A"/>
    <w:lvl w:ilvl="0" w:tplc="6C14C846">
      <w:start w:val="11"/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4D2C45"/>
    <w:multiLevelType w:val="hybridMultilevel"/>
    <w:tmpl w:val="1D56EC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1"/>
    <w:rsid w:val="00003C84"/>
    <w:rsid w:val="00010A7E"/>
    <w:rsid w:val="00011CA3"/>
    <w:rsid w:val="000167D5"/>
    <w:rsid w:val="000230C0"/>
    <w:rsid w:val="00026A28"/>
    <w:rsid w:val="00030A5B"/>
    <w:rsid w:val="000319CF"/>
    <w:rsid w:val="00037258"/>
    <w:rsid w:val="0004649A"/>
    <w:rsid w:val="00051AE8"/>
    <w:rsid w:val="00056278"/>
    <w:rsid w:val="00061BF6"/>
    <w:rsid w:val="000623AA"/>
    <w:rsid w:val="0006369D"/>
    <w:rsid w:val="00063A30"/>
    <w:rsid w:val="000745E5"/>
    <w:rsid w:val="00074E19"/>
    <w:rsid w:val="0008414A"/>
    <w:rsid w:val="000B21F2"/>
    <w:rsid w:val="000B2778"/>
    <w:rsid w:val="000B47F8"/>
    <w:rsid w:val="000C541C"/>
    <w:rsid w:val="000D3C87"/>
    <w:rsid w:val="000D7138"/>
    <w:rsid w:val="001025E1"/>
    <w:rsid w:val="00102DA0"/>
    <w:rsid w:val="001066DE"/>
    <w:rsid w:val="0012037E"/>
    <w:rsid w:val="00120689"/>
    <w:rsid w:val="00120911"/>
    <w:rsid w:val="00122E63"/>
    <w:rsid w:val="001317DD"/>
    <w:rsid w:val="00133215"/>
    <w:rsid w:val="00137C46"/>
    <w:rsid w:val="0014095F"/>
    <w:rsid w:val="00194F4D"/>
    <w:rsid w:val="001968A9"/>
    <w:rsid w:val="00197277"/>
    <w:rsid w:val="001A4464"/>
    <w:rsid w:val="001A70CE"/>
    <w:rsid w:val="001C0F43"/>
    <w:rsid w:val="001D0575"/>
    <w:rsid w:val="001D4CE0"/>
    <w:rsid w:val="001D76F9"/>
    <w:rsid w:val="001E11D6"/>
    <w:rsid w:val="001E6BBB"/>
    <w:rsid w:val="00214B30"/>
    <w:rsid w:val="00217EF4"/>
    <w:rsid w:val="00225190"/>
    <w:rsid w:val="0022639B"/>
    <w:rsid w:val="002264D4"/>
    <w:rsid w:val="00227E5C"/>
    <w:rsid w:val="002333FD"/>
    <w:rsid w:val="00243505"/>
    <w:rsid w:val="00243536"/>
    <w:rsid w:val="00244F1B"/>
    <w:rsid w:val="002471F1"/>
    <w:rsid w:val="002553A1"/>
    <w:rsid w:val="00255991"/>
    <w:rsid w:val="00266669"/>
    <w:rsid w:val="00273032"/>
    <w:rsid w:val="0027505F"/>
    <w:rsid w:val="00276583"/>
    <w:rsid w:val="00276EE6"/>
    <w:rsid w:val="0027764B"/>
    <w:rsid w:val="002C189E"/>
    <w:rsid w:val="002C4EAF"/>
    <w:rsid w:val="002D280B"/>
    <w:rsid w:val="002E20F1"/>
    <w:rsid w:val="002E3CD9"/>
    <w:rsid w:val="002F5698"/>
    <w:rsid w:val="00316326"/>
    <w:rsid w:val="00324CF8"/>
    <w:rsid w:val="00331497"/>
    <w:rsid w:val="00333EF6"/>
    <w:rsid w:val="00343589"/>
    <w:rsid w:val="00350901"/>
    <w:rsid w:val="00383AC0"/>
    <w:rsid w:val="003976A3"/>
    <w:rsid w:val="003A065B"/>
    <w:rsid w:val="003B7E4D"/>
    <w:rsid w:val="003C0019"/>
    <w:rsid w:val="003C04E6"/>
    <w:rsid w:val="003C54DC"/>
    <w:rsid w:val="003C5986"/>
    <w:rsid w:val="003D4EB8"/>
    <w:rsid w:val="003F16FC"/>
    <w:rsid w:val="003F1CD4"/>
    <w:rsid w:val="004029F0"/>
    <w:rsid w:val="004037A3"/>
    <w:rsid w:val="004055A1"/>
    <w:rsid w:val="00413879"/>
    <w:rsid w:val="00413ACD"/>
    <w:rsid w:val="004271EE"/>
    <w:rsid w:val="00434D52"/>
    <w:rsid w:val="00435601"/>
    <w:rsid w:val="004363F0"/>
    <w:rsid w:val="00437A9E"/>
    <w:rsid w:val="00442C12"/>
    <w:rsid w:val="004562DC"/>
    <w:rsid w:val="00464429"/>
    <w:rsid w:val="00474EB9"/>
    <w:rsid w:val="004867D8"/>
    <w:rsid w:val="0049368F"/>
    <w:rsid w:val="004A55D6"/>
    <w:rsid w:val="004A6B0D"/>
    <w:rsid w:val="004B62D6"/>
    <w:rsid w:val="004C2117"/>
    <w:rsid w:val="004D01E3"/>
    <w:rsid w:val="004D6B7F"/>
    <w:rsid w:val="004E0AA7"/>
    <w:rsid w:val="004E3AF1"/>
    <w:rsid w:val="0052592E"/>
    <w:rsid w:val="005259F3"/>
    <w:rsid w:val="00525C43"/>
    <w:rsid w:val="00543F0E"/>
    <w:rsid w:val="00557C57"/>
    <w:rsid w:val="0056676E"/>
    <w:rsid w:val="0058367E"/>
    <w:rsid w:val="00590C89"/>
    <w:rsid w:val="00594630"/>
    <w:rsid w:val="00595A01"/>
    <w:rsid w:val="005B1656"/>
    <w:rsid w:val="005F0613"/>
    <w:rsid w:val="005F47CD"/>
    <w:rsid w:val="005F4FF0"/>
    <w:rsid w:val="00600D83"/>
    <w:rsid w:val="006023DB"/>
    <w:rsid w:val="00612270"/>
    <w:rsid w:val="00622EA9"/>
    <w:rsid w:val="006342AA"/>
    <w:rsid w:val="00637AB3"/>
    <w:rsid w:val="0064050B"/>
    <w:rsid w:val="0064760E"/>
    <w:rsid w:val="00653145"/>
    <w:rsid w:val="00664229"/>
    <w:rsid w:val="006728B5"/>
    <w:rsid w:val="00683FFC"/>
    <w:rsid w:val="006B4D02"/>
    <w:rsid w:val="006C57BE"/>
    <w:rsid w:val="006C7F7E"/>
    <w:rsid w:val="006D7715"/>
    <w:rsid w:val="006E4EAB"/>
    <w:rsid w:val="00701F14"/>
    <w:rsid w:val="00726520"/>
    <w:rsid w:val="007270D0"/>
    <w:rsid w:val="007414A6"/>
    <w:rsid w:val="00746981"/>
    <w:rsid w:val="00747D83"/>
    <w:rsid w:val="00755190"/>
    <w:rsid w:val="0077003C"/>
    <w:rsid w:val="00773EB7"/>
    <w:rsid w:val="00792DD3"/>
    <w:rsid w:val="007A06EB"/>
    <w:rsid w:val="007A6A60"/>
    <w:rsid w:val="007A6DE2"/>
    <w:rsid w:val="007B37E6"/>
    <w:rsid w:val="007B6587"/>
    <w:rsid w:val="007C2832"/>
    <w:rsid w:val="007C37B1"/>
    <w:rsid w:val="007D5EC3"/>
    <w:rsid w:val="00802879"/>
    <w:rsid w:val="008172A9"/>
    <w:rsid w:val="00820793"/>
    <w:rsid w:val="00824FE5"/>
    <w:rsid w:val="00832DA6"/>
    <w:rsid w:val="0084774A"/>
    <w:rsid w:val="00865CDE"/>
    <w:rsid w:val="00876638"/>
    <w:rsid w:val="0089389A"/>
    <w:rsid w:val="00895A2F"/>
    <w:rsid w:val="008A3459"/>
    <w:rsid w:val="008A49BE"/>
    <w:rsid w:val="008B576E"/>
    <w:rsid w:val="008E2416"/>
    <w:rsid w:val="00920B86"/>
    <w:rsid w:val="0092333F"/>
    <w:rsid w:val="00933A66"/>
    <w:rsid w:val="009411D9"/>
    <w:rsid w:val="00945537"/>
    <w:rsid w:val="00965FF6"/>
    <w:rsid w:val="009749B8"/>
    <w:rsid w:val="00975E51"/>
    <w:rsid w:val="0097666A"/>
    <w:rsid w:val="00977128"/>
    <w:rsid w:val="00991322"/>
    <w:rsid w:val="009C3F7C"/>
    <w:rsid w:val="009E559C"/>
    <w:rsid w:val="009F13D4"/>
    <w:rsid w:val="00A02BBB"/>
    <w:rsid w:val="00A12DEB"/>
    <w:rsid w:val="00A203AD"/>
    <w:rsid w:val="00A20D31"/>
    <w:rsid w:val="00A25F6C"/>
    <w:rsid w:val="00A32160"/>
    <w:rsid w:val="00A52AD0"/>
    <w:rsid w:val="00A75125"/>
    <w:rsid w:val="00A96FD6"/>
    <w:rsid w:val="00AA47B9"/>
    <w:rsid w:val="00AB1628"/>
    <w:rsid w:val="00AC7FED"/>
    <w:rsid w:val="00AD5133"/>
    <w:rsid w:val="00AE2221"/>
    <w:rsid w:val="00AF38FB"/>
    <w:rsid w:val="00AF660E"/>
    <w:rsid w:val="00B04AFB"/>
    <w:rsid w:val="00B07560"/>
    <w:rsid w:val="00B21916"/>
    <w:rsid w:val="00B305C1"/>
    <w:rsid w:val="00B34E03"/>
    <w:rsid w:val="00B41CB2"/>
    <w:rsid w:val="00B42C92"/>
    <w:rsid w:val="00B44ACB"/>
    <w:rsid w:val="00B50B60"/>
    <w:rsid w:val="00B52D17"/>
    <w:rsid w:val="00B5697F"/>
    <w:rsid w:val="00B67FBB"/>
    <w:rsid w:val="00B72452"/>
    <w:rsid w:val="00B7364A"/>
    <w:rsid w:val="00B83AEB"/>
    <w:rsid w:val="00BC46AC"/>
    <w:rsid w:val="00BD0850"/>
    <w:rsid w:val="00BD1146"/>
    <w:rsid w:val="00BD25CA"/>
    <w:rsid w:val="00BD563F"/>
    <w:rsid w:val="00BE13D1"/>
    <w:rsid w:val="00C060B9"/>
    <w:rsid w:val="00C07688"/>
    <w:rsid w:val="00C200D5"/>
    <w:rsid w:val="00C2346D"/>
    <w:rsid w:val="00C3006D"/>
    <w:rsid w:val="00C3416B"/>
    <w:rsid w:val="00C34223"/>
    <w:rsid w:val="00C35F92"/>
    <w:rsid w:val="00C51DAC"/>
    <w:rsid w:val="00C73F44"/>
    <w:rsid w:val="00C81A25"/>
    <w:rsid w:val="00C84EAF"/>
    <w:rsid w:val="00C87467"/>
    <w:rsid w:val="00C949ED"/>
    <w:rsid w:val="00C94AB0"/>
    <w:rsid w:val="00CD57BD"/>
    <w:rsid w:val="00CF0C53"/>
    <w:rsid w:val="00D07CF9"/>
    <w:rsid w:val="00D10FFA"/>
    <w:rsid w:val="00D272A2"/>
    <w:rsid w:val="00D31541"/>
    <w:rsid w:val="00D36D45"/>
    <w:rsid w:val="00D40125"/>
    <w:rsid w:val="00D42829"/>
    <w:rsid w:val="00D542E3"/>
    <w:rsid w:val="00D7680D"/>
    <w:rsid w:val="00D80012"/>
    <w:rsid w:val="00D825B2"/>
    <w:rsid w:val="00D920C8"/>
    <w:rsid w:val="00D9315A"/>
    <w:rsid w:val="00D964FD"/>
    <w:rsid w:val="00D96E4D"/>
    <w:rsid w:val="00DA517A"/>
    <w:rsid w:val="00DC1281"/>
    <w:rsid w:val="00DC3EFF"/>
    <w:rsid w:val="00DD4C41"/>
    <w:rsid w:val="00DE33A9"/>
    <w:rsid w:val="00DE4592"/>
    <w:rsid w:val="00DF1614"/>
    <w:rsid w:val="00E02420"/>
    <w:rsid w:val="00E112C6"/>
    <w:rsid w:val="00E17E33"/>
    <w:rsid w:val="00E37B58"/>
    <w:rsid w:val="00E62C37"/>
    <w:rsid w:val="00E63835"/>
    <w:rsid w:val="00E6543F"/>
    <w:rsid w:val="00E67601"/>
    <w:rsid w:val="00E72524"/>
    <w:rsid w:val="00E72B72"/>
    <w:rsid w:val="00E74651"/>
    <w:rsid w:val="00E80269"/>
    <w:rsid w:val="00E93274"/>
    <w:rsid w:val="00EA12C7"/>
    <w:rsid w:val="00EA2AA5"/>
    <w:rsid w:val="00EA39BD"/>
    <w:rsid w:val="00EC6F4F"/>
    <w:rsid w:val="00ED50BE"/>
    <w:rsid w:val="00F057A7"/>
    <w:rsid w:val="00F05FCF"/>
    <w:rsid w:val="00F16576"/>
    <w:rsid w:val="00F20B9D"/>
    <w:rsid w:val="00F31147"/>
    <w:rsid w:val="00F33E4E"/>
    <w:rsid w:val="00F3583F"/>
    <w:rsid w:val="00F42FAF"/>
    <w:rsid w:val="00F55545"/>
    <w:rsid w:val="00F57EC7"/>
    <w:rsid w:val="00F7365E"/>
    <w:rsid w:val="00F85C96"/>
    <w:rsid w:val="00F92463"/>
    <w:rsid w:val="00FA0BCB"/>
    <w:rsid w:val="00FA4CA6"/>
    <w:rsid w:val="00FA7EE9"/>
    <w:rsid w:val="00FB03D8"/>
    <w:rsid w:val="00FB3806"/>
    <w:rsid w:val="00FC2209"/>
    <w:rsid w:val="00FC72F7"/>
    <w:rsid w:val="00FD1779"/>
    <w:rsid w:val="00FD2E10"/>
    <w:rsid w:val="00FE58EB"/>
    <w:rsid w:val="00FF4EC4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2E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6AAF"/>
    <w:rPr>
      <w:rFonts w:ascii="Tahoma" w:hAnsi="Tahoma" w:cs="Tahoma"/>
      <w:sz w:val="16"/>
      <w:szCs w:val="16"/>
    </w:rPr>
  </w:style>
  <w:style w:type="character" w:styleId="Hyperlink">
    <w:name w:val="Hyperlink"/>
    <w:rsid w:val="00C50AB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72524"/>
  </w:style>
  <w:style w:type="paragraph" w:styleId="Footer">
    <w:name w:val="footer"/>
    <w:basedOn w:val="Normal"/>
    <w:link w:val="FooterChar"/>
    <w:rsid w:val="00525C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5C43"/>
    <w:rPr>
      <w:sz w:val="24"/>
      <w:szCs w:val="24"/>
    </w:rPr>
  </w:style>
  <w:style w:type="character" w:styleId="PageNumber">
    <w:name w:val="page number"/>
    <w:rsid w:val="00525C43"/>
  </w:style>
  <w:style w:type="paragraph" w:styleId="BodyText2">
    <w:name w:val="Body Text 2"/>
    <w:basedOn w:val="Normal"/>
    <w:link w:val="BodyText2Char"/>
    <w:rsid w:val="00F3583F"/>
    <w:pPr>
      <w:jc w:val="center"/>
    </w:pPr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ink w:val="BodyText2"/>
    <w:rsid w:val="00F3583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509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7715"/>
  </w:style>
  <w:style w:type="character" w:styleId="Emphasis">
    <w:name w:val="Emphasis"/>
    <w:basedOn w:val="DefaultParagraphFont"/>
    <w:uiPriority w:val="20"/>
    <w:qFormat/>
    <w:rsid w:val="00ED50BE"/>
    <w:rPr>
      <w:i/>
      <w:iCs/>
    </w:rPr>
  </w:style>
  <w:style w:type="character" w:styleId="Strong">
    <w:name w:val="Strong"/>
    <w:basedOn w:val="DefaultParagraphFont"/>
    <w:uiPriority w:val="22"/>
    <w:qFormat/>
    <w:rsid w:val="006C7F7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6AAF"/>
    <w:rPr>
      <w:rFonts w:ascii="Tahoma" w:hAnsi="Tahoma" w:cs="Tahoma"/>
      <w:sz w:val="16"/>
      <w:szCs w:val="16"/>
    </w:rPr>
  </w:style>
  <w:style w:type="character" w:styleId="Hyperlink">
    <w:name w:val="Hyperlink"/>
    <w:rsid w:val="00C50AB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72524"/>
  </w:style>
  <w:style w:type="paragraph" w:styleId="Footer">
    <w:name w:val="footer"/>
    <w:basedOn w:val="Normal"/>
    <w:link w:val="FooterChar"/>
    <w:rsid w:val="00525C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5C43"/>
    <w:rPr>
      <w:sz w:val="24"/>
      <w:szCs w:val="24"/>
    </w:rPr>
  </w:style>
  <w:style w:type="character" w:styleId="PageNumber">
    <w:name w:val="page number"/>
    <w:rsid w:val="00525C43"/>
  </w:style>
  <w:style w:type="paragraph" w:styleId="BodyText2">
    <w:name w:val="Body Text 2"/>
    <w:basedOn w:val="Normal"/>
    <w:link w:val="BodyText2Char"/>
    <w:rsid w:val="00F3583F"/>
    <w:pPr>
      <w:jc w:val="center"/>
    </w:pPr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ink w:val="BodyText2"/>
    <w:rsid w:val="00F3583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509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7715"/>
  </w:style>
  <w:style w:type="character" w:styleId="Emphasis">
    <w:name w:val="Emphasis"/>
    <w:basedOn w:val="DefaultParagraphFont"/>
    <w:uiPriority w:val="20"/>
    <w:qFormat/>
    <w:rsid w:val="00ED50BE"/>
    <w:rPr>
      <w:i/>
      <w:iCs/>
    </w:rPr>
  </w:style>
  <w:style w:type="character" w:styleId="Strong">
    <w:name w:val="Strong"/>
    <w:basedOn w:val="DefaultParagraphFont"/>
    <w:uiPriority w:val="22"/>
    <w:qFormat/>
    <w:rsid w:val="006C7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5</Pages>
  <Words>1873</Words>
  <Characters>10682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LALS 80F: LATINOS IN THE US, A COMPARATIVE PERSPECTIVE</vt:lpstr>
    </vt:vector>
  </TitlesOfParts>
  <Company>Home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LALS 80F: LATINOS IN THE US, A COMPARATIVE PERSPECTIVE</dc:title>
  <dc:subject/>
  <dc:creator>Marcos Lopez</dc:creator>
  <cp:keywords/>
  <dc:description/>
  <cp:lastModifiedBy>Marcos Lopez</cp:lastModifiedBy>
  <cp:revision>12</cp:revision>
  <cp:lastPrinted>2016-01-26T16:48:00Z</cp:lastPrinted>
  <dcterms:created xsi:type="dcterms:W3CDTF">2016-01-08T22:14:00Z</dcterms:created>
  <dcterms:modified xsi:type="dcterms:W3CDTF">2016-01-26T20:20:00Z</dcterms:modified>
</cp:coreProperties>
</file>